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3E3B" w14:textId="2CDDC212" w:rsidR="005A6988" w:rsidRPr="00645949" w:rsidRDefault="006200B8" w:rsidP="00645949">
      <w:pPr>
        <w:pStyle w:val="headlinesingle"/>
        <w:rPr>
          <w:rFonts w:ascii="Arial" w:hAnsi="Arial" w:cs="Arial"/>
          <w:sz w:val="20"/>
        </w:rPr>
      </w:pPr>
      <w:permStart w:id="480970035" w:edGrp="everyone"/>
      <w:permEnd w:id="480970035"/>
      <w:r>
        <w:rPr>
          <w:rFonts w:ascii="Arial" w:hAnsi="Arial" w:cs="Arial"/>
          <w:sz w:val="20"/>
        </w:rPr>
        <w:t>Regelung</w:t>
      </w:r>
      <w:r w:rsidR="005A6988" w:rsidRPr="005A6988">
        <w:rPr>
          <w:rFonts w:ascii="Arial" w:hAnsi="Arial" w:cs="Arial"/>
          <w:sz w:val="20"/>
        </w:rPr>
        <w:t xml:space="preserve"> </w:t>
      </w:r>
      <w:r w:rsidR="00F048A8">
        <w:rPr>
          <w:rFonts w:ascii="Arial" w:hAnsi="Arial" w:cs="Arial"/>
          <w:sz w:val="20"/>
        </w:rPr>
        <w:t>Urlaub</w:t>
      </w:r>
      <w:r w:rsidR="001B4823">
        <w:rPr>
          <w:rFonts w:ascii="Arial" w:hAnsi="Arial" w:cs="Arial"/>
          <w:sz w:val="20"/>
        </w:rPr>
        <w:t>, Stundenkonto</w:t>
      </w:r>
      <w:r w:rsidR="00F048A8">
        <w:rPr>
          <w:rFonts w:ascii="Arial" w:hAnsi="Arial" w:cs="Arial"/>
          <w:sz w:val="20"/>
        </w:rPr>
        <w:t xml:space="preserve"> und Stundenabbau</w:t>
      </w:r>
    </w:p>
    <w:p w14:paraId="78B868EA" w14:textId="77777777" w:rsidR="00046DA4" w:rsidRPr="00046DA4" w:rsidRDefault="00046DA4" w:rsidP="007C50C2">
      <w:pPr>
        <w:pStyle w:val="Aufzhlunglinks"/>
        <w:rPr>
          <w:lang w:eastAsia="de-DE"/>
        </w:rPr>
      </w:pPr>
      <w:r w:rsidRPr="00046DA4">
        <w:rPr>
          <w:lang w:eastAsia="de-DE"/>
        </w:rPr>
        <w:t>Anspruch auf ein Zwölftel des Jahresurlaubs für jeden vollen Monat des Bestehens des Arbeitsverhältnisses hat der Arbeitnehmer</w:t>
      </w:r>
    </w:p>
    <w:p w14:paraId="559DE01A" w14:textId="293697C5" w:rsidR="00046DA4" w:rsidRPr="00046DA4" w:rsidRDefault="00046DA4" w:rsidP="0080219C">
      <w:pPr>
        <w:pStyle w:val="Aufzhlunglinks"/>
        <w:numPr>
          <w:ilvl w:val="0"/>
          <w:numId w:val="26"/>
        </w:numPr>
        <w:rPr>
          <w:lang w:eastAsia="de-DE"/>
        </w:rPr>
      </w:pPr>
      <w:r w:rsidRPr="00046DA4">
        <w:rPr>
          <w:lang w:eastAsia="de-DE"/>
        </w:rPr>
        <w:t>für Zeiten eines Kalenderjahrs, für die er wegen Nichterfüllung der Wartezeit in diesem Kalenderjahr keinen vollen Urlaubsanspruch erwirbt;</w:t>
      </w:r>
    </w:p>
    <w:p w14:paraId="24AB3278" w14:textId="61D892E0" w:rsidR="00046DA4" w:rsidRPr="00046DA4" w:rsidRDefault="00046DA4" w:rsidP="0080219C">
      <w:pPr>
        <w:pStyle w:val="Aufzhlunglinks"/>
        <w:numPr>
          <w:ilvl w:val="0"/>
          <w:numId w:val="26"/>
        </w:numPr>
        <w:rPr>
          <w:lang w:eastAsia="de-DE"/>
        </w:rPr>
      </w:pPr>
      <w:r w:rsidRPr="00046DA4">
        <w:rPr>
          <w:lang w:eastAsia="de-DE"/>
        </w:rPr>
        <w:t>wenn er vor erfüllter Wartezeit aus dem Arbeitsverhältnis ausscheidet;</w:t>
      </w:r>
    </w:p>
    <w:p w14:paraId="56BBE415" w14:textId="2D404616" w:rsidR="00046DA4" w:rsidRPr="00046DA4" w:rsidRDefault="00046DA4" w:rsidP="0080219C">
      <w:pPr>
        <w:pStyle w:val="Aufzhlunglinks"/>
        <w:numPr>
          <w:ilvl w:val="0"/>
          <w:numId w:val="26"/>
        </w:numPr>
        <w:rPr>
          <w:lang w:eastAsia="de-DE"/>
        </w:rPr>
      </w:pPr>
      <w:r w:rsidRPr="00046DA4">
        <w:rPr>
          <w:lang w:eastAsia="de-DE"/>
        </w:rPr>
        <w:t>wenn er nach erfüllter Wartezeit in der ersten Hälfte eines Kalenderjahrs aus dem Arbeitsverhältnis ausscheidet.</w:t>
      </w:r>
    </w:p>
    <w:p w14:paraId="0129E634" w14:textId="5EA5D924" w:rsidR="00046DA4" w:rsidRDefault="00046DA4" w:rsidP="0080219C">
      <w:pPr>
        <w:pStyle w:val="Aufzhlunglinks"/>
        <w:numPr>
          <w:ilvl w:val="0"/>
          <w:numId w:val="26"/>
        </w:numPr>
        <w:rPr>
          <w:lang w:eastAsia="de-DE"/>
        </w:rPr>
      </w:pPr>
      <w:r w:rsidRPr="00046DA4">
        <w:rPr>
          <w:lang w:eastAsia="de-DE"/>
        </w:rPr>
        <w:t>Bruchteile von Urlaubstagen, die mindestens einen halben Tag ergeben, sind auf volle Urlaubstage aufzurunden.</w:t>
      </w:r>
    </w:p>
    <w:p w14:paraId="1614D5D4" w14:textId="5CC9F08E" w:rsidR="00D20B11" w:rsidRPr="00046DA4" w:rsidRDefault="00D20B11" w:rsidP="00316B71">
      <w:pPr>
        <w:pStyle w:val="Aufzhlunglinks"/>
        <w:numPr>
          <w:ilvl w:val="0"/>
          <w:numId w:val="26"/>
        </w:numPr>
        <w:rPr>
          <w:lang w:eastAsia="de-DE"/>
        </w:rPr>
      </w:pPr>
      <w:r>
        <w:rPr>
          <w:lang w:eastAsia="de-DE"/>
        </w:rPr>
        <w:t>Die Beendigung des Arbeitsverhältnisses in der zweiten Jahreshälfte</w:t>
      </w:r>
      <w:r w:rsidR="0099574A">
        <w:rPr>
          <w:lang w:eastAsia="de-DE"/>
        </w:rPr>
        <w:t xml:space="preserve"> </w:t>
      </w:r>
      <w:r w:rsidR="00723002">
        <w:rPr>
          <w:lang w:eastAsia="de-DE"/>
        </w:rPr>
        <w:t>o</w:t>
      </w:r>
      <w:r w:rsidR="00435362">
        <w:rPr>
          <w:lang w:eastAsia="de-DE"/>
        </w:rPr>
        <w:t xml:space="preserve">der nach mehr als sechs Monaten </w:t>
      </w:r>
      <w:r>
        <w:rPr>
          <w:lang w:eastAsia="de-DE"/>
        </w:rPr>
        <w:t xml:space="preserve">hat zur Folge, dass mindestens ein gesetzlicher Urlaubsanspruch von 20 Tagen zu gewähren ist. Es ist der tarifliche Urlaub gegen den gesetzlichen Urlaub aufzurechnen. Im Zweifelsfall wird die Personalabteilung hinzugezogen. </w:t>
      </w:r>
    </w:p>
    <w:p w14:paraId="5C8BFC31" w14:textId="7BEBD661" w:rsidR="00046DA4" w:rsidRDefault="00046DA4" w:rsidP="007C50C2">
      <w:pPr>
        <w:pStyle w:val="Aufzhlunglinks"/>
        <w:rPr>
          <w:rFonts w:eastAsia="Times New Roman"/>
          <w:lang w:eastAsia="de-DE"/>
        </w:rPr>
      </w:pPr>
      <w:r>
        <w:t xml:space="preserve">Der Anspruch auf Urlaub besteht nicht, soweit dem Arbeitnehmer für das laufende Kalenderjahr bereits von einem früheren Arbeitgeber Urlaub </w:t>
      </w:r>
      <w:r w:rsidR="00D20B11">
        <w:t xml:space="preserve">im entsprechenden Umfang </w:t>
      </w:r>
      <w:r>
        <w:t>gewährt worden ist.</w:t>
      </w:r>
    </w:p>
    <w:p w14:paraId="0156D5B2" w14:textId="5D172B27" w:rsidR="00046DA4" w:rsidRDefault="00046DA4" w:rsidP="007C50C2">
      <w:pPr>
        <w:pStyle w:val="Aufzhlunglinks"/>
      </w:pPr>
      <w:r>
        <w:t>D</w:t>
      </w:r>
      <w:r w:rsidR="00817D48">
        <w:t>ie Leitung</w:t>
      </w:r>
      <w:r w:rsidR="00394DD1">
        <w:t xml:space="preserve"> (in Zusammenarbeit mit der Personalabteilung)</w:t>
      </w:r>
      <w:r>
        <w:t xml:space="preserve"> ist verpflichtet, bei Beendigung des Arbeitsverhältnisses dem Arbeitnehmer eine Bescheinigung über den im laufenden Kalenderjahr gewährten oder abgegoltenen Urlaub auszuhändigen.</w:t>
      </w:r>
      <w:r w:rsidR="00E16870">
        <w:t xml:space="preserve"> Der restliche Urlaubsanspruch ist auszuzahlen.</w:t>
      </w:r>
    </w:p>
    <w:p w14:paraId="65DBD02A" w14:textId="23AC1E4D" w:rsidR="00817D48" w:rsidRPr="00817D48" w:rsidRDefault="00817D48" w:rsidP="007C50C2">
      <w:pPr>
        <w:pStyle w:val="Aufzhlunglinks"/>
        <w:rPr>
          <w:rFonts w:eastAsia="Times New Roman"/>
          <w:lang w:eastAsia="de-DE"/>
        </w:rPr>
      </w:pPr>
      <w:r>
        <w:t>Bei der zeitlichen Festlegung des Urlaubs sind die Urlaubswünsche des Arbeitnehmers zu berücksichtigen, es sei denn, dass ihrer Berücksichtigung dringende betriebliche Belange oder Urlaubswünsche anderer Arbeitnehmer, die unter sozialen Gesichtspunkten den Vorrang verdienen, entgegenstehen. Der Urlaub ist zu gewähren, wenn der Arbeitnehmer dies im Anschluss an eine Maßnahme der medizinischen Vorsorge oder Rehabilitation verlangt.</w:t>
      </w:r>
      <w:r w:rsidR="00925F52">
        <w:br/>
        <w:t xml:space="preserve">Lassen sich nicht alle Urlaubswünsche verwirklichen, führt die Leitung vor Genehmigung des Urlaubsplans ein Gespräch mit den </w:t>
      </w:r>
      <w:r w:rsidR="00645949">
        <w:t>b</w:t>
      </w:r>
      <w:r w:rsidR="00925F52">
        <w:t xml:space="preserve">etroffenen Mitarbeiter*innen mit dem Ziel einer einvernehmlichen Regelung. Für den Fall einer Nichteinigung </w:t>
      </w:r>
      <w:r w:rsidR="00E16870">
        <w:t>wird die MAV hinzugezogen.</w:t>
      </w:r>
      <w:permStart w:id="657605043" w:edGrp="everyone"/>
      <w:permEnd w:id="657605043"/>
    </w:p>
    <w:p w14:paraId="1C4AB016" w14:textId="4A1E4EBA" w:rsidR="009B64E2" w:rsidRPr="00E16870" w:rsidRDefault="00817D48" w:rsidP="007C50C2">
      <w:pPr>
        <w:pStyle w:val="Aufzhlunglinks"/>
        <w:rPr>
          <w:rFonts w:eastAsia="Times New Roman" w:cstheme="minorHAnsi"/>
          <w:lang w:eastAsia="de-DE"/>
        </w:rPr>
      </w:pPr>
      <w:r>
        <w:lastRenderedPageBreak/>
        <w:t>Als soziale Gesichtspunkte zählen zum Beispiel (schulpflichtige) Kinder (Ferien bzw. Schließzeiten in Kitas</w:t>
      </w:r>
      <w:r w:rsidR="009B64E2">
        <w:t>) oder</w:t>
      </w:r>
      <w:r w:rsidR="00435362">
        <w:t xml:space="preserve"> </w:t>
      </w:r>
      <w:r w:rsidR="00723002">
        <w:t>Partner*innen</w:t>
      </w:r>
      <w:r w:rsidR="009B64E2">
        <w:t>, die aufgrund ihrer eigenen Berufstätigkeit an feste Zeiträume gebunden sind</w:t>
      </w:r>
      <w:r w:rsidR="009B64E2" w:rsidRPr="00E16870">
        <w:rPr>
          <w:rFonts w:cstheme="minorHAnsi"/>
        </w:rPr>
        <w:t>, ei</w:t>
      </w:r>
      <w:r w:rsidR="009B64E2" w:rsidRPr="00E16870">
        <w:rPr>
          <w:rFonts w:eastAsia="Times New Roman" w:cstheme="minorHAnsi"/>
          <w:lang w:eastAsia="de-DE"/>
        </w:rPr>
        <w:t>ne gerade überstandene Krankheit oder Reha</w:t>
      </w:r>
      <w:r w:rsidR="00E16870" w:rsidRPr="00E16870">
        <w:rPr>
          <w:rFonts w:eastAsia="Times New Roman" w:cstheme="minorHAnsi"/>
          <w:lang w:eastAsia="de-DE"/>
        </w:rPr>
        <w:t xml:space="preserve"> oder nicht genommener Urlaub aufgrund von Krankheit</w:t>
      </w:r>
      <w:r w:rsidR="00131225">
        <w:rPr>
          <w:rFonts w:eastAsia="Times New Roman" w:cstheme="minorHAnsi"/>
          <w:lang w:eastAsia="de-DE"/>
        </w:rPr>
        <w:t xml:space="preserve"> oder eines Beschäftigungsverbots/Elternzeit</w:t>
      </w:r>
      <w:r w:rsidR="009B64E2" w:rsidRPr="00E16870">
        <w:rPr>
          <w:rFonts w:eastAsia="Times New Roman" w:cstheme="minorHAnsi"/>
          <w:lang w:eastAsia="de-DE"/>
        </w:rPr>
        <w:t>.</w:t>
      </w:r>
      <w:r w:rsidR="00E16870">
        <w:rPr>
          <w:rFonts w:eastAsia="Times New Roman" w:cstheme="minorHAnsi"/>
          <w:lang w:eastAsia="de-DE"/>
        </w:rPr>
        <w:br/>
      </w:r>
      <w:r w:rsidR="00E16870">
        <w:rPr>
          <w:rFonts w:eastAsia="Times New Roman" w:cstheme="minorHAnsi"/>
          <w:lang w:eastAsia="de-DE"/>
        </w:rPr>
        <w:br/>
      </w:r>
      <w:r w:rsidR="00925F52" w:rsidRPr="00E16870">
        <w:rPr>
          <w:rFonts w:eastAsia="Times New Roman" w:cstheme="minorHAnsi"/>
          <w:lang w:eastAsia="de-DE"/>
        </w:rPr>
        <w:t>Soweit aus betrieblichen Gründen nicht alle Mitarbeiter*innen, die Vorrang haben, den gesamten Urlaub nehmen können, kann Teilurlaub genommen werden, der eine aufeinanderfolgende Abwesenheit gleichrangiger Mitarbeiter*innen erlaubt. Soweit Mitarbeiter*innen, die Vorrang haben, in einem Jahr aus betrieblichen Gründen zu einem bestimmten Zeitpunkt keinen Urlaub nehmen konnten, sind sie im darauf folgenden Jahr vorrangig zu berücksichtigen.</w:t>
      </w:r>
    </w:p>
    <w:p w14:paraId="3CCDC522" w14:textId="07784ADB" w:rsidR="00817D48" w:rsidRDefault="00817D48" w:rsidP="007C50C2">
      <w:pPr>
        <w:pStyle w:val="Aufzhlunglinks"/>
      </w:pPr>
      <w:r>
        <w:t xml:space="preserve">Der Urlaub ist zusammenhängend zu gewähren, es sei denn, dass dringende betriebliche oder in der Person des Arbeitnehmers liegende Gründe eine Teilung des Urlaubs erforderlich machen. </w:t>
      </w:r>
      <w:r w:rsidR="009B64E2">
        <w:t xml:space="preserve">Zwei Wochen </w:t>
      </w:r>
      <w:r w:rsidR="00E16870">
        <w:t>des Jahresu</w:t>
      </w:r>
      <w:r w:rsidR="009B64E2">
        <w:t>rlaub</w:t>
      </w:r>
      <w:r w:rsidR="00E16870">
        <w:t>s</w:t>
      </w:r>
      <w:r w:rsidR="009B64E2">
        <w:t xml:space="preserve"> sind am Stück zu nehmen.</w:t>
      </w:r>
    </w:p>
    <w:p w14:paraId="58980E89" w14:textId="630B22E9" w:rsidR="00817D48" w:rsidRPr="009B64E2" w:rsidRDefault="00817D48" w:rsidP="007C50C2">
      <w:pPr>
        <w:pStyle w:val="Aufzhlunglinks"/>
        <w:rPr>
          <w:rFonts w:cstheme="minorHAnsi"/>
        </w:rPr>
      </w:pPr>
      <w:r w:rsidRPr="009B64E2">
        <w:rPr>
          <w:rFonts w:cstheme="minorHAnsi"/>
        </w:rPr>
        <w:t>Während des Urlaubs darf der Arbeitnehmer keine dem Urlaubszweck widersprechende Erwerbstätigkeit leisten.</w:t>
      </w:r>
    </w:p>
    <w:p w14:paraId="47EF4366" w14:textId="2834245F" w:rsidR="00046DA4" w:rsidRPr="00394DD1" w:rsidRDefault="00817D48" w:rsidP="007C50C2">
      <w:pPr>
        <w:pStyle w:val="Aufzhlunglinks"/>
        <w:rPr>
          <w:rFonts w:cstheme="minorHAnsi"/>
        </w:rPr>
      </w:pPr>
      <w:bookmarkStart w:id="0" w:name="burlg9"/>
      <w:bookmarkEnd w:id="0"/>
      <w:r w:rsidRPr="009B64E2">
        <w:rPr>
          <w:rFonts w:cstheme="minorHAnsi"/>
        </w:rPr>
        <w:t>Erkrankt ein Arbeitnehmer während des Urlaubs, so werden die durch ärztliches Zeugnis nachgewiesenen Tage der Arbeitsunfähigkeit auf den Jahresurlaub nicht angerechnet.</w:t>
      </w:r>
      <w:r w:rsidR="00C23CBC">
        <w:rPr>
          <w:rFonts w:cstheme="minorHAnsi"/>
        </w:rPr>
        <w:t xml:space="preserve"> </w:t>
      </w:r>
    </w:p>
    <w:p w14:paraId="22543E3C" w14:textId="13E4A5BA" w:rsidR="009C4BD4" w:rsidRDefault="00F048A8" w:rsidP="007C50C2">
      <w:pPr>
        <w:pStyle w:val="Aufzhlunglinks"/>
      </w:pPr>
      <w:r>
        <w:t xml:space="preserve">Die Urlaubsanträge für das kommende Jahr werden im </w:t>
      </w:r>
      <w:r w:rsidR="00E42AAE">
        <w:t>vorausgehenden</w:t>
      </w:r>
      <w:r>
        <w:t xml:space="preserve"> Jahr an alle Mitarbeiter verteilt. </w:t>
      </w:r>
      <w:r w:rsidR="00131225">
        <w:t>Abgabetermin des Antrags</w:t>
      </w:r>
      <w:r w:rsidR="00235530">
        <w:t xml:space="preserve"> für den Haupturlaub (mindestens zwei Wochen am Stück)</w:t>
      </w:r>
      <w:r w:rsidR="00131225">
        <w:t xml:space="preserve"> i</w:t>
      </w:r>
      <w:r w:rsidR="00131225" w:rsidRPr="009126DA">
        <w:rPr>
          <w:color w:val="FF0000"/>
        </w:rPr>
        <w:t>st der 3</w:t>
      </w:r>
      <w:r w:rsidR="00177AE5" w:rsidRPr="009126DA">
        <w:rPr>
          <w:color w:val="FF0000"/>
        </w:rPr>
        <w:t>0</w:t>
      </w:r>
      <w:r w:rsidR="00131225" w:rsidRPr="009126DA">
        <w:rPr>
          <w:color w:val="FF0000"/>
        </w:rPr>
        <w:t>.1</w:t>
      </w:r>
      <w:r w:rsidR="00177AE5" w:rsidRPr="009126DA">
        <w:rPr>
          <w:color w:val="FF0000"/>
        </w:rPr>
        <w:t>1</w:t>
      </w:r>
      <w:r w:rsidR="00131225" w:rsidRPr="009126DA">
        <w:rPr>
          <w:color w:val="FF0000"/>
        </w:rPr>
        <w:t>. des Vorjahres</w:t>
      </w:r>
      <w:r w:rsidR="00131225" w:rsidRPr="00705C24">
        <w:rPr>
          <w:color w:val="FF0000"/>
        </w:rPr>
        <w:t xml:space="preserve">. </w:t>
      </w:r>
      <w:r w:rsidR="00177AE5" w:rsidRPr="00705C24">
        <w:rPr>
          <w:color w:val="FF0000"/>
        </w:rPr>
        <w:t>Bis spätestens zum 20.12. eines Jahres</w:t>
      </w:r>
      <w:r w:rsidR="0063672F" w:rsidRPr="00705C24">
        <w:rPr>
          <w:color w:val="FF0000"/>
        </w:rPr>
        <w:t xml:space="preserve"> </w:t>
      </w:r>
      <w:r w:rsidR="001B4823" w:rsidRPr="00705C24">
        <w:rPr>
          <w:color w:val="FF0000"/>
        </w:rPr>
        <w:t>erfolgt eine schriftliche Genehmigung des Urlaubs</w:t>
      </w:r>
      <w:r w:rsidR="009B64E2" w:rsidRPr="00705C24">
        <w:rPr>
          <w:color w:val="FF0000"/>
        </w:rPr>
        <w:t>, ansonsten gilt er automatisch als genehmigt</w:t>
      </w:r>
      <w:r w:rsidR="001B4823" w:rsidRPr="00705C24">
        <w:rPr>
          <w:color w:val="FF0000"/>
        </w:rPr>
        <w:t>.</w:t>
      </w:r>
      <w:r w:rsidR="00E42AAE" w:rsidRPr="00705C24">
        <w:rPr>
          <w:color w:val="FF0000"/>
        </w:rPr>
        <w:t xml:space="preserve"> Zur </w:t>
      </w:r>
      <w:r w:rsidR="00E42AAE" w:rsidRPr="00705C24">
        <w:rPr>
          <w:rFonts w:cstheme="minorHAnsi"/>
          <w:color w:val="FF0000"/>
        </w:rPr>
        <w:t>besseren</w:t>
      </w:r>
      <w:r w:rsidR="00E42AAE" w:rsidRPr="00705C24">
        <w:rPr>
          <w:color w:val="FF0000"/>
        </w:rPr>
        <w:t xml:space="preserve"> Planung kann eine gemeinsame Besprechung des Urlaubs in einer Dienstbesprechung stattfinden.</w:t>
      </w:r>
      <w:r w:rsidR="00131225" w:rsidRPr="00705C24">
        <w:rPr>
          <w:color w:val="FF0000"/>
        </w:rPr>
        <w:br/>
      </w:r>
      <w:r w:rsidR="00131225">
        <w:t xml:space="preserve">Für alle anderen Urlaubsanträge gilt eine Genehmigungszeit von 28 Tagen, in welcher </w:t>
      </w:r>
      <w:r w:rsidR="00235530">
        <w:t>diese</w:t>
      </w:r>
      <w:r w:rsidR="00131225">
        <w:t xml:space="preserve"> genehmigt oder abgelehnt w</w:t>
      </w:r>
      <w:r w:rsidR="00235530">
        <w:t>erden</w:t>
      </w:r>
      <w:r w:rsidR="0063766E">
        <w:t>. Nach dieser Frist gilt der Urlaub als genehmigt.</w:t>
      </w:r>
      <w:r w:rsidR="0063766E">
        <w:br/>
        <w:t>Besondere Urlaubsreisen werden im Einzelfall nach Möglichkeit berücksichtig.</w:t>
      </w:r>
      <w:r w:rsidR="0063766E">
        <w:br/>
        <w:t>Ein Tausch von bereits genehmigten Urlaubszeiträumen verschiedener Mitarbeitender ist möglich, wenn die Leitung dem zustimmt.</w:t>
      </w:r>
    </w:p>
    <w:p w14:paraId="45B696DA" w14:textId="6B4D9A70" w:rsidR="00705C24" w:rsidRPr="00705C24" w:rsidRDefault="00705C24" w:rsidP="007C50C2">
      <w:pPr>
        <w:pStyle w:val="Aufzhlunglinks"/>
        <w:rPr>
          <w:color w:val="FF0000"/>
        </w:rPr>
      </w:pPr>
      <w:r w:rsidRPr="00705C24">
        <w:rPr>
          <w:color w:val="FF0000"/>
        </w:rPr>
        <w:t>Bei der Urlaubplanung in Zusammenhang mit Schließzeiten und Zeiten des abgefragten Betreuungsbedarfs wird berücksichtigt, dass kein Mitarbeiter verpflichtet wird, mehr als 3/5 seines Jahresurlaubs für diese Zeiträume zu verplanen.</w:t>
      </w:r>
    </w:p>
    <w:p w14:paraId="632870EE" w14:textId="23FBC30D" w:rsidR="009B64E2" w:rsidRDefault="009B64E2" w:rsidP="007C50C2">
      <w:pPr>
        <w:pStyle w:val="Aufzhlunglinks"/>
      </w:pPr>
      <w:r w:rsidRPr="006A26F6">
        <w:rPr>
          <w:rStyle w:val="Fett"/>
          <w:rFonts w:cstheme="minorHAnsi"/>
          <w:b w:val="0"/>
          <w:bCs w:val="0"/>
        </w:rPr>
        <w:t xml:space="preserve">Grundsätzlich muss der gesamte Urlaub </w:t>
      </w:r>
      <w:r w:rsidR="00131225">
        <w:rPr>
          <w:rStyle w:val="Fett"/>
          <w:rFonts w:cstheme="minorHAnsi"/>
          <w:b w:val="0"/>
          <w:bCs w:val="0"/>
        </w:rPr>
        <w:t xml:space="preserve">nach Ablauf der Wartezeit </w:t>
      </w:r>
      <w:r w:rsidRPr="006A26F6">
        <w:rPr>
          <w:rStyle w:val="Fett"/>
          <w:rFonts w:cstheme="minorHAnsi"/>
          <w:b w:val="0"/>
          <w:bCs w:val="0"/>
        </w:rPr>
        <w:t>im laufenden Kalenderjahr genommen werden</w:t>
      </w:r>
      <w:r>
        <w:rPr>
          <w:rStyle w:val="Fett"/>
          <w:rFonts w:cstheme="minorHAnsi"/>
        </w:rPr>
        <w:t xml:space="preserve"> (</w:t>
      </w:r>
      <w:r w:rsidRPr="009B64E2">
        <w:rPr>
          <w:rFonts w:cstheme="minorHAnsi"/>
        </w:rPr>
        <w:t>§ 7 Absatz 3 BurlG</w:t>
      </w:r>
      <w:r>
        <w:rPr>
          <w:rFonts w:cstheme="minorHAnsi"/>
        </w:rPr>
        <w:t>)</w:t>
      </w:r>
      <w:r w:rsidRPr="009B64E2">
        <w:rPr>
          <w:rFonts w:cstheme="minorHAnsi"/>
        </w:rPr>
        <w:t xml:space="preserve">. Wenn jedoch betriebliche oder persönliche Gründe </w:t>
      </w:r>
      <w:r w:rsidR="00E859A0">
        <w:rPr>
          <w:rFonts w:cstheme="minorHAnsi"/>
        </w:rPr>
        <w:lastRenderedPageBreak/>
        <w:t>dies</w:t>
      </w:r>
      <w:r w:rsidRPr="009B64E2">
        <w:rPr>
          <w:rFonts w:cstheme="minorHAnsi"/>
        </w:rPr>
        <w:t xml:space="preserve"> rechtfertigen, </w:t>
      </w:r>
      <w:r w:rsidR="00394DD1">
        <w:rPr>
          <w:rFonts w:cstheme="minorHAnsi"/>
        </w:rPr>
        <w:t xml:space="preserve">kann ungeplanter Resturlaub (max. </w:t>
      </w:r>
      <w:r w:rsidR="00131225">
        <w:rPr>
          <w:rFonts w:cstheme="minorHAnsi"/>
        </w:rPr>
        <w:t xml:space="preserve">10 </w:t>
      </w:r>
      <w:r w:rsidR="00394DD1">
        <w:rPr>
          <w:rFonts w:cstheme="minorHAnsi"/>
        </w:rPr>
        <w:t xml:space="preserve">Tage) auch mit in das neue Jahr genommen werden. </w:t>
      </w:r>
      <w:r w:rsidR="004B60A3">
        <w:rPr>
          <w:rFonts w:cstheme="minorHAnsi"/>
        </w:rPr>
        <w:t>Dies ist mit der Leitung der Einrichtung abzusprechen.</w:t>
      </w:r>
    </w:p>
    <w:p w14:paraId="6C67CECA" w14:textId="090854AB" w:rsidR="006A26F6" w:rsidRDefault="00925F52" w:rsidP="007C50C2">
      <w:pPr>
        <w:pStyle w:val="Aufzhlunglinks"/>
      </w:pPr>
      <w:r>
        <w:t xml:space="preserve">Auf den </w:t>
      </w:r>
      <w:r w:rsidR="00570FB8">
        <w:t>V</w:t>
      </w:r>
      <w:r>
        <w:t xml:space="preserve">erfall eines Resturlaubs wird der Mitarbeitende durch die Leitung rechtzeitig hingewiesen. Grundsätzlich </w:t>
      </w:r>
      <w:r w:rsidR="00570FB8">
        <w:t>muss</w:t>
      </w:r>
      <w:r>
        <w:t xml:space="preserve"> ein </w:t>
      </w:r>
      <w:r w:rsidR="006A26F6">
        <w:t>Resturlaub</w:t>
      </w:r>
      <w:r>
        <w:t xml:space="preserve"> bis zum 30.9. des Folgejahres </w:t>
      </w:r>
      <w:r w:rsidR="00570FB8">
        <w:t>angetreten sein</w:t>
      </w:r>
      <w:r w:rsidR="006A26F6">
        <w:t xml:space="preserve">. </w:t>
      </w:r>
      <w:r w:rsidR="006A26F6" w:rsidRPr="006A26F6">
        <w:t xml:space="preserve">Die Sondertatbestände gem. § 24 Satz 2 MuSchG sowie § 17 Abs. 2 BEEG sind bei der Urlaubsübertragung zu berücksichtigen. Ist der Urlaub aufgrund einer durch Krankheit bedingten Dienstunfähigkeit nicht rechtzeitig angetreten worden, so verfällt er auch ohne gesonderten schriftlichen Hinweis, wenn er nicht bis zum Ablauf der ersten drei Monate des zweiten auf das Urlaubsjahr folgenden Urlaubsjahres angetreten worden ist. </w:t>
      </w:r>
    </w:p>
    <w:p w14:paraId="083617A5" w14:textId="0B0D23DF" w:rsidR="0063766E" w:rsidRPr="006A26F6" w:rsidRDefault="0063766E" w:rsidP="007C50C2">
      <w:pPr>
        <w:pStyle w:val="Aufzhlunglinks"/>
      </w:pPr>
      <w:r>
        <w:t xml:space="preserve">Der Resturlaub, der aufgrund von Beschäftigungsverbot und Elternzeit entstanden ist, soll im Anschluss an die Elternzeit genommen werden. </w:t>
      </w:r>
      <w:r w:rsidR="00411BBC">
        <w:t>Die eventuelle</w:t>
      </w:r>
      <w:r>
        <w:t xml:space="preserve"> Reduzierung der Arbeitszeit </w:t>
      </w:r>
      <w:r w:rsidR="00411BBC">
        <w:t>erfolgt nach der Abgeltung der alten Urlaubsansprüche.</w:t>
      </w:r>
    </w:p>
    <w:p w14:paraId="22543E3D" w14:textId="768AF572" w:rsidR="001B4823" w:rsidRDefault="001B4823" w:rsidP="007C50C2">
      <w:pPr>
        <w:pStyle w:val="Aufzhlunglinks"/>
      </w:pPr>
      <w:r>
        <w:t xml:space="preserve">Dienstzeiten </w:t>
      </w:r>
      <w:r w:rsidR="0063672F">
        <w:t xml:space="preserve">werden von jedem Mitarbeiter </w:t>
      </w:r>
      <w:r w:rsidR="008A5783">
        <w:t>selbständig gemäß den</w:t>
      </w:r>
      <w:r w:rsidR="00411BBC">
        <w:t xml:space="preserve"> gültigen</w:t>
      </w:r>
      <w:r w:rsidR="008A5783">
        <w:t xml:space="preserve"> Vorgaben </w:t>
      </w:r>
      <w:r w:rsidR="00411BBC">
        <w:t xml:space="preserve">eine Woche nach geleisteter Arbeitszeit in </w:t>
      </w:r>
      <w:r w:rsidR="008A5783">
        <w:t>der Einrichtung dokumentiert</w:t>
      </w:r>
      <w:r w:rsidR="0063672F">
        <w:t xml:space="preserve">. </w:t>
      </w:r>
    </w:p>
    <w:p w14:paraId="22543E3E" w14:textId="3B123A6D" w:rsidR="001B4823" w:rsidRDefault="001B4823" w:rsidP="007C50C2">
      <w:pPr>
        <w:pStyle w:val="Aufzhlunglinks"/>
      </w:pPr>
      <w:r>
        <w:t xml:space="preserve">Mehr- und Überstunden sollen in der Regel zeitnah wieder abgebaut werden. Sollte dies nicht </w:t>
      </w:r>
      <w:r w:rsidR="00411BBC">
        <w:t xml:space="preserve">innerhalb des laufenden Monats </w:t>
      </w:r>
      <w:r>
        <w:t xml:space="preserve">möglich sein, werden die Stunden dem Arbeitszeitkonto gutgeschrieben. Es gilt die entsprechende Dienstvereinbarung. </w:t>
      </w:r>
    </w:p>
    <w:p w14:paraId="22543E3F" w14:textId="1B2A9ECB" w:rsidR="00F048A8" w:rsidRDefault="00F048A8" w:rsidP="007C50C2">
      <w:pPr>
        <w:pStyle w:val="Aufzhlunglinks"/>
      </w:pPr>
      <w:r>
        <w:t>Für Urlaub und Stundenabbau</w:t>
      </w:r>
      <w:r w:rsidR="001B4823">
        <w:t xml:space="preserve"> gilt: Es kann nur Anträgen entsprochen werden, die die Zahl der Stunden der Vertretun</w:t>
      </w:r>
      <w:r w:rsidR="005E049D">
        <w:t>gspauschale nicht überschreiten, da ansonsten der verbindliche Betreuungsschlüssel nicht eingehalten wird (dringende betriebliche Gründe).</w:t>
      </w:r>
      <w:r w:rsidR="001B4823">
        <w:t xml:space="preserve"> Die Zahl der Vertretungsstunden ist im Sollstundenplan hinterlegt. Ausnahmen bilden Ferien und Brückentage.</w:t>
      </w:r>
      <w:r w:rsidR="00411BBC">
        <w:br/>
      </w:r>
      <w:r w:rsidR="001B4823">
        <w:t>Bei</w:t>
      </w:r>
      <w:r w:rsidR="008A5783">
        <w:t xml:space="preserve"> Ferien und</w:t>
      </w:r>
      <w:r w:rsidR="001B4823">
        <w:t xml:space="preserve"> Brückentagen wird </w:t>
      </w:r>
      <w:r w:rsidR="008A5783">
        <w:t xml:space="preserve">der Betreuungsbedarf der Eltern </w:t>
      </w:r>
      <w:r w:rsidR="00E42AAE">
        <w:t xml:space="preserve">durch die Leitung </w:t>
      </w:r>
      <w:r w:rsidR="001B4823">
        <w:t xml:space="preserve">abgefragt, sodass dann </w:t>
      </w:r>
      <w:r w:rsidR="005E049D">
        <w:t xml:space="preserve">diese Tage </w:t>
      </w:r>
      <w:r w:rsidR="00411BBC">
        <w:t xml:space="preserve">nach Antrag des Mitarbeitenden </w:t>
      </w:r>
      <w:r w:rsidR="005E049D">
        <w:t>zum Stundenabbau</w:t>
      </w:r>
      <w:r w:rsidR="008A5783">
        <w:t xml:space="preserve"> oder zusätzlichen Urlaub</w:t>
      </w:r>
      <w:r w:rsidR="005E049D">
        <w:t xml:space="preserve"> genutzt werden</w:t>
      </w:r>
      <w:r w:rsidR="00411BBC">
        <w:t xml:space="preserve"> können</w:t>
      </w:r>
      <w:r w:rsidR="005E049D">
        <w:t xml:space="preserve">. </w:t>
      </w:r>
      <w:r w:rsidR="00411BBC">
        <w:br/>
      </w:r>
      <w:r w:rsidR="00E42AAE">
        <w:t>Die Leitung entscheidet über zusätzliche Urlaubsmöglichkeiten</w:t>
      </w:r>
      <w:r w:rsidR="00411BBC">
        <w:t xml:space="preserve"> für Mitarbeitende während der Ferien.</w:t>
      </w:r>
      <w:r w:rsidR="00411BBC">
        <w:br/>
      </w:r>
      <w:r w:rsidR="005E049D">
        <w:t>Angeordneter Stundenabbau</w:t>
      </w:r>
      <w:r w:rsidR="00411BBC">
        <w:t xml:space="preserve"> bei Brückentagen</w:t>
      </w:r>
      <w:r w:rsidR="005E049D">
        <w:t xml:space="preserve"> muss der MAV schriftlich</w:t>
      </w:r>
      <w:r w:rsidR="00E42AAE">
        <w:t xml:space="preserve"> und fristgemäß (siehe Dienstvereinbarung)</w:t>
      </w:r>
      <w:r w:rsidR="005E049D">
        <w:t xml:space="preserve"> vorher mitgeteilt werden. </w:t>
      </w:r>
    </w:p>
    <w:p w14:paraId="4D1A9EFF" w14:textId="0E4AFCE8" w:rsidR="00705C24" w:rsidRDefault="00705C24" w:rsidP="007C50C2">
      <w:pPr>
        <w:pStyle w:val="Aufzhlunglinks"/>
      </w:pPr>
      <w:r>
        <w:t>Bei Konflikten hinsichtlich der Urlaubsplanung ist die MAV hinzuzuziehen.</w:t>
      </w:r>
    </w:p>
    <w:p w14:paraId="22543E40" w14:textId="6DD4F7EA" w:rsidR="005F092C" w:rsidRDefault="005F092C" w:rsidP="007C50C2">
      <w:pPr>
        <w:pStyle w:val="Aufzhlunglinks"/>
      </w:pPr>
      <w:r>
        <w:t>Die entsprechenden aktuellen Formulare sind zu nutzen</w:t>
      </w:r>
      <w:r w:rsidR="00705C24">
        <w:t>.</w:t>
      </w:r>
    </w:p>
    <w:p w14:paraId="22543E43" w14:textId="77777777" w:rsidR="005F092C" w:rsidRPr="005A6988" w:rsidRDefault="005F092C" w:rsidP="005F092C">
      <w:pPr>
        <w:pStyle w:val="headlinefett"/>
        <w:ind w:left="0"/>
      </w:pPr>
      <w:permStart w:id="665212640" w:edGrp="everyone"/>
      <w:permEnd w:id="665212640"/>
    </w:p>
    <w:sectPr w:rsidR="005F092C" w:rsidRPr="005A6988" w:rsidSect="0009170E">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1633" w14:textId="77777777" w:rsidR="00ED359B" w:rsidRDefault="00ED359B">
      <w:r>
        <w:separator/>
      </w:r>
    </w:p>
    <w:p w14:paraId="60AB5E65" w14:textId="77777777" w:rsidR="00ED359B" w:rsidRDefault="00ED359B"/>
    <w:p w14:paraId="2951278D" w14:textId="77777777" w:rsidR="00ED359B" w:rsidRDefault="00ED359B"/>
  </w:endnote>
  <w:endnote w:type="continuationSeparator" w:id="0">
    <w:p w14:paraId="74ECC854" w14:textId="77777777" w:rsidR="00ED359B" w:rsidRDefault="00ED359B">
      <w:r>
        <w:continuationSeparator/>
      </w:r>
    </w:p>
    <w:p w14:paraId="3ACE25D8" w14:textId="77777777" w:rsidR="00ED359B" w:rsidRDefault="00ED359B"/>
    <w:p w14:paraId="118E9588" w14:textId="77777777" w:rsidR="00ED359B" w:rsidRDefault="00ED3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5B62" w14:textId="77777777" w:rsidR="0011143F" w:rsidRDefault="001114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E55" w14:textId="77777777" w:rsidR="005B7A64" w:rsidRDefault="005B7A64" w:rsidP="00055358"/>
  <w:tbl>
    <w:tblPr>
      <w:tblpPr w:leftFromText="142" w:rightFromText="142" w:vertAnchor="page" w:tblpY="15679"/>
      <w:tblOverlap w:val="neve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firstRow="1" w:lastRow="1" w:firstColumn="1" w:lastColumn="1" w:noHBand="0" w:noVBand="0"/>
    </w:tblPr>
    <w:tblGrid>
      <w:gridCol w:w="1926"/>
      <w:gridCol w:w="1925"/>
      <w:gridCol w:w="1934"/>
      <w:gridCol w:w="1929"/>
      <w:gridCol w:w="1925"/>
    </w:tblGrid>
    <w:tr w:rsidR="005B7A64" w:rsidRPr="00940A15" w14:paraId="22543E5B" w14:textId="77777777">
      <w:trPr>
        <w:trHeight w:val="340"/>
      </w:trPr>
      <w:tc>
        <w:tcPr>
          <w:tcW w:w="1926" w:type="dxa"/>
          <w:tcBorders>
            <w:top w:val="nil"/>
            <w:left w:val="nil"/>
            <w:bottom w:val="nil"/>
            <w:right w:val="nil"/>
          </w:tcBorders>
          <w:shd w:val="clear" w:color="auto" w:fill="E6E6E6"/>
          <w:vAlign w:val="center"/>
        </w:tcPr>
        <w:p w14:paraId="22543E56" w14:textId="77777777" w:rsidR="005B7A64" w:rsidRPr="00940A15" w:rsidRDefault="005B7A64" w:rsidP="00055358">
          <w:pPr>
            <w:rPr>
              <w:sz w:val="16"/>
              <w:szCs w:val="16"/>
            </w:rPr>
          </w:pPr>
          <w:r>
            <w:rPr>
              <w:sz w:val="16"/>
              <w:szCs w:val="16"/>
            </w:rPr>
            <w:t>Bearbeitet</w:t>
          </w:r>
          <w:r w:rsidRPr="00940A15">
            <w:rPr>
              <w:sz w:val="16"/>
              <w:szCs w:val="16"/>
            </w:rPr>
            <w:t xml:space="preserve"> von</w:t>
          </w:r>
        </w:p>
      </w:tc>
      <w:tc>
        <w:tcPr>
          <w:tcW w:w="1925" w:type="dxa"/>
          <w:tcBorders>
            <w:top w:val="nil"/>
            <w:left w:val="nil"/>
            <w:bottom w:val="nil"/>
            <w:right w:val="nil"/>
          </w:tcBorders>
          <w:shd w:val="clear" w:color="auto" w:fill="E6E6E6"/>
          <w:vAlign w:val="center"/>
        </w:tcPr>
        <w:p w14:paraId="22543E57" w14:textId="77777777" w:rsidR="005B7A64" w:rsidRPr="00940A15" w:rsidRDefault="005B7A64" w:rsidP="00055358">
          <w:pPr>
            <w:rPr>
              <w:sz w:val="16"/>
              <w:szCs w:val="16"/>
            </w:rPr>
          </w:pPr>
        </w:p>
      </w:tc>
      <w:tc>
        <w:tcPr>
          <w:tcW w:w="1934" w:type="dxa"/>
          <w:tcBorders>
            <w:top w:val="nil"/>
            <w:left w:val="nil"/>
            <w:bottom w:val="nil"/>
            <w:right w:val="nil"/>
          </w:tcBorders>
          <w:shd w:val="clear" w:color="auto" w:fill="E6E6E6"/>
          <w:vAlign w:val="center"/>
        </w:tcPr>
        <w:p w14:paraId="22543E58" w14:textId="77777777" w:rsidR="005B7A64" w:rsidRPr="00940A15" w:rsidRDefault="005B7A64" w:rsidP="00055358">
          <w:pPr>
            <w:rPr>
              <w:sz w:val="16"/>
              <w:szCs w:val="16"/>
            </w:rPr>
          </w:pPr>
          <w:r w:rsidRPr="00940A15">
            <w:rPr>
              <w:sz w:val="16"/>
              <w:szCs w:val="16"/>
            </w:rPr>
            <w:t>Freigegeben von</w:t>
          </w:r>
        </w:p>
      </w:tc>
      <w:tc>
        <w:tcPr>
          <w:tcW w:w="1929" w:type="dxa"/>
          <w:tcBorders>
            <w:top w:val="nil"/>
            <w:left w:val="nil"/>
            <w:bottom w:val="nil"/>
            <w:right w:val="nil"/>
          </w:tcBorders>
          <w:shd w:val="clear" w:color="auto" w:fill="E6E6E6"/>
          <w:vAlign w:val="center"/>
        </w:tcPr>
        <w:p w14:paraId="22543E59" w14:textId="77777777" w:rsidR="005B7A64" w:rsidRPr="00940A15" w:rsidRDefault="005B7A64" w:rsidP="00E472EE">
          <w:pPr>
            <w:rPr>
              <w:sz w:val="16"/>
              <w:szCs w:val="16"/>
            </w:rPr>
          </w:pPr>
          <w:r>
            <w:rPr>
              <w:sz w:val="16"/>
              <w:szCs w:val="16"/>
            </w:rPr>
            <w:t xml:space="preserve">      </w:t>
          </w:r>
        </w:p>
      </w:tc>
      <w:tc>
        <w:tcPr>
          <w:tcW w:w="1925" w:type="dxa"/>
          <w:tcBorders>
            <w:top w:val="nil"/>
            <w:left w:val="nil"/>
            <w:bottom w:val="nil"/>
            <w:right w:val="nil"/>
          </w:tcBorders>
          <w:shd w:val="clear" w:color="auto" w:fill="E6E6E6"/>
          <w:vAlign w:val="center"/>
        </w:tcPr>
        <w:p w14:paraId="22543E5A" w14:textId="77777777" w:rsidR="005B7A64" w:rsidRPr="00940A15" w:rsidRDefault="005B7A64" w:rsidP="00E472EE">
          <w:pPr>
            <w:rPr>
              <w:b/>
              <w:sz w:val="16"/>
              <w:szCs w:val="16"/>
            </w:rPr>
          </w:pPr>
          <w:r w:rsidRPr="00940A15">
            <w:rPr>
              <w:sz w:val="16"/>
              <w:szCs w:val="16"/>
            </w:rPr>
            <w:t>Version</w:t>
          </w:r>
          <w:r>
            <w:rPr>
              <w:sz w:val="16"/>
              <w:szCs w:val="16"/>
            </w:rPr>
            <w:t xml:space="preserve"> /</w:t>
          </w:r>
          <w:r w:rsidRPr="00940A15">
            <w:rPr>
              <w:sz w:val="16"/>
              <w:szCs w:val="16"/>
            </w:rPr>
            <w:t xml:space="preserve"> Datum</w:t>
          </w:r>
        </w:p>
      </w:tc>
    </w:tr>
    <w:tr w:rsidR="007144D5" w:rsidRPr="00940A15" w14:paraId="22543E60" w14:textId="77777777" w:rsidTr="00460AC9">
      <w:trPr>
        <w:trHeight w:val="340"/>
      </w:trPr>
      <w:tc>
        <w:tcPr>
          <w:tcW w:w="3851" w:type="dxa"/>
          <w:gridSpan w:val="2"/>
          <w:tcBorders>
            <w:top w:val="nil"/>
            <w:left w:val="nil"/>
            <w:bottom w:val="nil"/>
            <w:right w:val="nil"/>
          </w:tcBorders>
          <w:shd w:val="clear" w:color="auto" w:fill="FFFFFF"/>
          <w:vAlign w:val="center"/>
        </w:tcPr>
        <w:p w14:paraId="22543E5C" w14:textId="22CDB358" w:rsidR="007144D5" w:rsidRPr="00940A15" w:rsidRDefault="00866722" w:rsidP="00506796">
          <w:pPr>
            <w:rPr>
              <w:sz w:val="16"/>
              <w:szCs w:val="16"/>
            </w:rPr>
          </w:pPr>
          <w:r>
            <w:rPr>
              <w:sz w:val="16"/>
              <w:szCs w:val="16"/>
            </w:rPr>
            <w:t>Lüders/Cordes</w:t>
          </w:r>
        </w:p>
      </w:tc>
      <w:tc>
        <w:tcPr>
          <w:tcW w:w="1934" w:type="dxa"/>
          <w:tcBorders>
            <w:top w:val="nil"/>
            <w:left w:val="nil"/>
            <w:bottom w:val="nil"/>
            <w:right w:val="nil"/>
          </w:tcBorders>
          <w:shd w:val="clear" w:color="auto" w:fill="FFFFFF"/>
          <w:vAlign w:val="center"/>
        </w:tcPr>
        <w:p w14:paraId="22543E5D" w14:textId="553D317B" w:rsidR="007144D5" w:rsidRPr="00940A15" w:rsidRDefault="00DD5D27" w:rsidP="00506796">
          <w:pPr>
            <w:rPr>
              <w:sz w:val="16"/>
              <w:szCs w:val="16"/>
            </w:rPr>
          </w:pPr>
          <w:r>
            <w:rPr>
              <w:sz w:val="16"/>
              <w:szCs w:val="16"/>
            </w:rPr>
            <w:t>Lüders</w:t>
          </w:r>
        </w:p>
      </w:tc>
      <w:tc>
        <w:tcPr>
          <w:tcW w:w="1929" w:type="dxa"/>
          <w:tcBorders>
            <w:top w:val="nil"/>
            <w:left w:val="nil"/>
            <w:bottom w:val="nil"/>
            <w:right w:val="nil"/>
          </w:tcBorders>
          <w:shd w:val="clear" w:color="auto" w:fill="FFFFFF"/>
          <w:vAlign w:val="center"/>
        </w:tcPr>
        <w:p w14:paraId="22543E5E" w14:textId="77777777" w:rsidR="007144D5" w:rsidRPr="00940A15" w:rsidRDefault="007144D5" w:rsidP="00506796">
          <w:pPr>
            <w:rPr>
              <w:sz w:val="16"/>
              <w:szCs w:val="16"/>
            </w:rPr>
          </w:pPr>
          <w:permStart w:id="951071965" w:edGrp="everyone"/>
          <w:permEnd w:id="951071965"/>
        </w:p>
      </w:tc>
      <w:tc>
        <w:tcPr>
          <w:tcW w:w="1925" w:type="dxa"/>
          <w:tcBorders>
            <w:top w:val="nil"/>
            <w:left w:val="nil"/>
            <w:bottom w:val="nil"/>
            <w:right w:val="nil"/>
          </w:tcBorders>
          <w:shd w:val="clear" w:color="auto" w:fill="FFFFFF"/>
          <w:vAlign w:val="center"/>
        </w:tcPr>
        <w:p w14:paraId="22543E5F" w14:textId="607F364E" w:rsidR="007144D5" w:rsidRPr="00940A15" w:rsidRDefault="00FA6346" w:rsidP="00E472EE">
          <w:pPr>
            <w:rPr>
              <w:b/>
              <w:sz w:val="16"/>
              <w:szCs w:val="16"/>
            </w:rPr>
          </w:pPr>
          <w:r>
            <w:rPr>
              <w:sz w:val="16"/>
              <w:szCs w:val="16"/>
            </w:rPr>
            <w:t xml:space="preserve">2 </w:t>
          </w:r>
          <w:r w:rsidR="007144D5">
            <w:rPr>
              <w:sz w:val="16"/>
              <w:szCs w:val="16"/>
            </w:rPr>
            <w:t>/</w:t>
          </w:r>
          <w:r w:rsidR="00866722">
            <w:rPr>
              <w:sz w:val="16"/>
              <w:szCs w:val="16"/>
            </w:rPr>
            <w:t>20. Aug. 2020</w:t>
          </w:r>
        </w:p>
      </w:tc>
    </w:tr>
  </w:tbl>
  <w:p w14:paraId="22543E61" w14:textId="77777777" w:rsidR="005B7A64" w:rsidRDefault="005B4CB6" w:rsidP="00055358">
    <w:r>
      <w:rPr>
        <w:noProof/>
        <w:lang w:eastAsia="de-DE"/>
      </w:rPr>
      <w:drawing>
        <wp:anchor distT="0" distB="0" distL="114300" distR="114300" simplePos="0" relativeHeight="251655168" behindDoc="0" locked="0" layoutInCell="1" allowOverlap="1" wp14:anchorId="22543E7F" wp14:editId="22543E80">
          <wp:simplePos x="0" y="0"/>
          <wp:positionH relativeFrom="page">
            <wp:posOffset>372110</wp:posOffset>
          </wp:positionH>
          <wp:positionV relativeFrom="page">
            <wp:posOffset>9954260</wp:posOffset>
          </wp:positionV>
          <wp:extent cx="707390" cy="565785"/>
          <wp:effectExtent l="0" t="0" r="0" b="5715"/>
          <wp:wrapNone/>
          <wp:docPr id="3" name="Bild 1" descr="Logo_QMSK_sw_grau+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MSK_sw_grau+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43E62" w14:textId="77777777" w:rsidR="005B7A64" w:rsidRDefault="005B7A64"/>
  <w:p w14:paraId="22543E63" w14:textId="77777777" w:rsidR="005B7A64" w:rsidRDefault="005B7A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15679"/>
      <w:tblOverlap w:val="neve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firstRow="1" w:lastRow="1" w:firstColumn="1" w:lastColumn="1" w:noHBand="0" w:noVBand="0"/>
    </w:tblPr>
    <w:tblGrid>
      <w:gridCol w:w="1926"/>
      <w:gridCol w:w="1925"/>
      <w:gridCol w:w="1934"/>
      <w:gridCol w:w="1929"/>
      <w:gridCol w:w="1925"/>
    </w:tblGrid>
    <w:tr w:rsidR="005B7A64" w:rsidRPr="00940A15" w14:paraId="22543E6E" w14:textId="77777777">
      <w:trPr>
        <w:trHeight w:val="340"/>
      </w:trPr>
      <w:tc>
        <w:tcPr>
          <w:tcW w:w="1926" w:type="dxa"/>
          <w:tcBorders>
            <w:top w:val="nil"/>
            <w:left w:val="nil"/>
            <w:bottom w:val="nil"/>
            <w:right w:val="nil"/>
          </w:tcBorders>
          <w:shd w:val="clear" w:color="auto" w:fill="E6E6E6"/>
          <w:vAlign w:val="center"/>
        </w:tcPr>
        <w:p w14:paraId="22543E69" w14:textId="77777777" w:rsidR="005B7A64" w:rsidRPr="00940A15" w:rsidRDefault="005B7A64" w:rsidP="00055358">
          <w:pPr>
            <w:rPr>
              <w:sz w:val="16"/>
              <w:szCs w:val="16"/>
            </w:rPr>
          </w:pPr>
          <w:r>
            <w:rPr>
              <w:sz w:val="16"/>
              <w:szCs w:val="16"/>
            </w:rPr>
            <w:t>Bearbeitet</w:t>
          </w:r>
          <w:r w:rsidRPr="00940A15">
            <w:rPr>
              <w:sz w:val="16"/>
              <w:szCs w:val="16"/>
            </w:rPr>
            <w:t xml:space="preserve"> von</w:t>
          </w:r>
        </w:p>
      </w:tc>
      <w:tc>
        <w:tcPr>
          <w:tcW w:w="1925" w:type="dxa"/>
          <w:tcBorders>
            <w:top w:val="nil"/>
            <w:left w:val="nil"/>
            <w:bottom w:val="nil"/>
            <w:right w:val="nil"/>
          </w:tcBorders>
          <w:shd w:val="clear" w:color="auto" w:fill="E6E6E6"/>
          <w:vAlign w:val="center"/>
        </w:tcPr>
        <w:p w14:paraId="22543E6A" w14:textId="77777777" w:rsidR="005B7A64" w:rsidRPr="00940A15" w:rsidRDefault="005B7A64" w:rsidP="00055358">
          <w:pPr>
            <w:rPr>
              <w:sz w:val="16"/>
              <w:szCs w:val="16"/>
            </w:rPr>
          </w:pPr>
        </w:p>
      </w:tc>
      <w:tc>
        <w:tcPr>
          <w:tcW w:w="1934" w:type="dxa"/>
          <w:tcBorders>
            <w:top w:val="nil"/>
            <w:left w:val="nil"/>
            <w:bottom w:val="nil"/>
            <w:right w:val="nil"/>
          </w:tcBorders>
          <w:shd w:val="clear" w:color="auto" w:fill="E6E6E6"/>
          <w:vAlign w:val="center"/>
        </w:tcPr>
        <w:p w14:paraId="22543E6B" w14:textId="77777777" w:rsidR="005B7A64" w:rsidRPr="00940A15" w:rsidRDefault="005B7A64" w:rsidP="00055358">
          <w:pPr>
            <w:rPr>
              <w:sz w:val="16"/>
              <w:szCs w:val="16"/>
            </w:rPr>
          </w:pPr>
          <w:r w:rsidRPr="00940A15">
            <w:rPr>
              <w:sz w:val="16"/>
              <w:szCs w:val="16"/>
            </w:rPr>
            <w:t>Freigegeben von</w:t>
          </w:r>
        </w:p>
      </w:tc>
      <w:tc>
        <w:tcPr>
          <w:tcW w:w="1929" w:type="dxa"/>
          <w:tcBorders>
            <w:top w:val="nil"/>
            <w:left w:val="nil"/>
            <w:bottom w:val="nil"/>
            <w:right w:val="nil"/>
          </w:tcBorders>
          <w:shd w:val="clear" w:color="auto" w:fill="E6E6E6"/>
          <w:vAlign w:val="center"/>
        </w:tcPr>
        <w:p w14:paraId="22543E6C" w14:textId="77777777" w:rsidR="005B7A64" w:rsidRPr="00940A15" w:rsidRDefault="005B7A64" w:rsidP="00506796">
          <w:pPr>
            <w:rPr>
              <w:sz w:val="16"/>
              <w:szCs w:val="16"/>
            </w:rPr>
          </w:pPr>
          <w:r w:rsidRPr="00940A15">
            <w:rPr>
              <w:sz w:val="16"/>
              <w:szCs w:val="16"/>
            </w:rPr>
            <w:t>Version</w:t>
          </w:r>
          <w:r>
            <w:rPr>
              <w:sz w:val="16"/>
              <w:szCs w:val="16"/>
            </w:rPr>
            <w:t xml:space="preserve"> /</w:t>
          </w:r>
          <w:r w:rsidRPr="00940A15">
            <w:rPr>
              <w:sz w:val="16"/>
              <w:szCs w:val="16"/>
            </w:rPr>
            <w:t xml:space="preserve"> Datum</w:t>
          </w:r>
        </w:p>
      </w:tc>
      <w:tc>
        <w:tcPr>
          <w:tcW w:w="1925" w:type="dxa"/>
          <w:tcBorders>
            <w:top w:val="nil"/>
            <w:left w:val="nil"/>
            <w:bottom w:val="nil"/>
            <w:right w:val="nil"/>
          </w:tcBorders>
          <w:shd w:val="clear" w:color="auto" w:fill="E6E6E6"/>
          <w:vAlign w:val="center"/>
        </w:tcPr>
        <w:p w14:paraId="22543E6D" w14:textId="77777777" w:rsidR="005B7A64" w:rsidRPr="00940A15" w:rsidRDefault="005B7A64" w:rsidP="00FC310C">
          <w:pPr>
            <w:jc w:val="right"/>
            <w:rPr>
              <w:b/>
              <w:sz w:val="16"/>
              <w:szCs w:val="16"/>
            </w:rPr>
          </w:pPr>
          <w:r w:rsidRPr="00940A15">
            <w:rPr>
              <w:b/>
              <w:sz w:val="16"/>
              <w:szCs w:val="16"/>
            </w:rPr>
            <w:t xml:space="preserve">Kapitel 2 </w:t>
          </w:r>
          <w:r>
            <w:rPr>
              <w:b/>
              <w:sz w:val="16"/>
              <w:szCs w:val="16"/>
            </w:rPr>
            <w:t>/</w:t>
          </w:r>
          <w:r w:rsidRPr="00940A15">
            <w:rPr>
              <w:b/>
              <w:sz w:val="16"/>
              <w:szCs w:val="16"/>
            </w:rPr>
            <w:t xml:space="preserve"> Seite </w:t>
          </w:r>
          <w:r>
            <w:rPr>
              <w:rStyle w:val="Seitenzahl"/>
            </w:rPr>
            <w:fldChar w:fldCharType="begin"/>
          </w:r>
          <w:r>
            <w:rPr>
              <w:rStyle w:val="Seitenzahl"/>
            </w:rPr>
            <w:instrText xml:space="preserve"> </w:instrText>
          </w:r>
          <w:r w:rsidR="009A67C6">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tc>
    </w:tr>
    <w:tr w:rsidR="005B7A64" w:rsidRPr="00940A15" w14:paraId="22543E74" w14:textId="77777777">
      <w:trPr>
        <w:trHeight w:val="340"/>
      </w:trPr>
      <w:tc>
        <w:tcPr>
          <w:tcW w:w="1926" w:type="dxa"/>
          <w:tcBorders>
            <w:top w:val="nil"/>
            <w:left w:val="nil"/>
            <w:bottom w:val="nil"/>
            <w:right w:val="nil"/>
          </w:tcBorders>
          <w:shd w:val="clear" w:color="auto" w:fill="FFFFFF"/>
          <w:vAlign w:val="center"/>
        </w:tcPr>
        <w:p w14:paraId="22543E6F" w14:textId="77777777" w:rsidR="005B7A64" w:rsidRPr="00940A15" w:rsidRDefault="005B7A64" w:rsidP="00506796">
          <w:pPr>
            <w:rPr>
              <w:sz w:val="16"/>
              <w:szCs w:val="16"/>
            </w:rPr>
          </w:pPr>
        </w:p>
      </w:tc>
      <w:tc>
        <w:tcPr>
          <w:tcW w:w="1925" w:type="dxa"/>
          <w:tcBorders>
            <w:top w:val="nil"/>
            <w:left w:val="nil"/>
            <w:bottom w:val="nil"/>
            <w:right w:val="nil"/>
          </w:tcBorders>
          <w:shd w:val="clear" w:color="auto" w:fill="FFFFFF"/>
          <w:vAlign w:val="center"/>
        </w:tcPr>
        <w:p w14:paraId="22543E70" w14:textId="77777777" w:rsidR="005B7A64" w:rsidRPr="00940A15" w:rsidRDefault="005B7A64" w:rsidP="00506796">
          <w:pPr>
            <w:rPr>
              <w:sz w:val="16"/>
              <w:szCs w:val="16"/>
            </w:rPr>
          </w:pPr>
        </w:p>
      </w:tc>
      <w:tc>
        <w:tcPr>
          <w:tcW w:w="1934" w:type="dxa"/>
          <w:tcBorders>
            <w:top w:val="nil"/>
            <w:left w:val="nil"/>
            <w:bottom w:val="nil"/>
            <w:right w:val="nil"/>
          </w:tcBorders>
          <w:shd w:val="clear" w:color="auto" w:fill="FFFFFF"/>
          <w:vAlign w:val="center"/>
        </w:tcPr>
        <w:p w14:paraId="22543E71" w14:textId="77777777" w:rsidR="005B7A64" w:rsidRPr="00940A15" w:rsidRDefault="005B7A64" w:rsidP="00506796">
          <w:pPr>
            <w:rPr>
              <w:sz w:val="16"/>
              <w:szCs w:val="16"/>
            </w:rPr>
          </w:pPr>
        </w:p>
      </w:tc>
      <w:tc>
        <w:tcPr>
          <w:tcW w:w="1929" w:type="dxa"/>
          <w:tcBorders>
            <w:top w:val="nil"/>
            <w:left w:val="nil"/>
            <w:bottom w:val="nil"/>
            <w:right w:val="nil"/>
          </w:tcBorders>
          <w:shd w:val="clear" w:color="auto" w:fill="FFFFFF"/>
          <w:vAlign w:val="center"/>
        </w:tcPr>
        <w:p w14:paraId="22543E72" w14:textId="77777777" w:rsidR="005B7A64" w:rsidRPr="00940A15" w:rsidRDefault="005B7A64" w:rsidP="00506796">
          <w:pPr>
            <w:rPr>
              <w:sz w:val="16"/>
              <w:szCs w:val="16"/>
            </w:rPr>
          </w:pPr>
          <w:r>
            <w:rPr>
              <w:sz w:val="16"/>
              <w:szCs w:val="16"/>
            </w:rPr>
            <w:t>1 /</w:t>
          </w:r>
        </w:p>
      </w:tc>
      <w:tc>
        <w:tcPr>
          <w:tcW w:w="1925" w:type="dxa"/>
          <w:tcBorders>
            <w:top w:val="nil"/>
            <w:left w:val="nil"/>
            <w:bottom w:val="nil"/>
            <w:right w:val="nil"/>
          </w:tcBorders>
          <w:shd w:val="clear" w:color="auto" w:fill="FFFFFF"/>
          <w:vAlign w:val="center"/>
        </w:tcPr>
        <w:p w14:paraId="22543E73" w14:textId="77777777" w:rsidR="005B7A64" w:rsidRPr="00940A15" w:rsidRDefault="005B7A64" w:rsidP="00506796">
          <w:pPr>
            <w:jc w:val="right"/>
            <w:rPr>
              <w:b/>
              <w:sz w:val="16"/>
              <w:szCs w:val="16"/>
            </w:rPr>
          </w:pPr>
        </w:p>
      </w:tc>
    </w:tr>
  </w:tbl>
  <w:p w14:paraId="22543E75" w14:textId="77777777" w:rsidR="005B7A64" w:rsidRDefault="005B7A64">
    <w:pPr>
      <w:pStyle w:val="Fuzeile"/>
    </w:pPr>
  </w:p>
  <w:p w14:paraId="22543E76" w14:textId="77777777" w:rsidR="005B7A64" w:rsidRDefault="005B7A64">
    <w:pPr>
      <w:pStyle w:val="Fuzeile"/>
    </w:pPr>
  </w:p>
  <w:p w14:paraId="22543E77" w14:textId="77777777" w:rsidR="005B7A64" w:rsidRDefault="005B7A64">
    <w:pPr>
      <w:pStyle w:val="Fuzeile"/>
    </w:pPr>
  </w:p>
  <w:p w14:paraId="22543E78" w14:textId="77777777" w:rsidR="005B7A64" w:rsidRDefault="005B7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4883" w14:textId="77777777" w:rsidR="00ED359B" w:rsidRDefault="00ED359B">
      <w:r>
        <w:separator/>
      </w:r>
    </w:p>
    <w:p w14:paraId="49469CD6" w14:textId="77777777" w:rsidR="00ED359B" w:rsidRDefault="00ED359B"/>
    <w:p w14:paraId="34FB9004" w14:textId="77777777" w:rsidR="00ED359B" w:rsidRDefault="00ED359B"/>
  </w:footnote>
  <w:footnote w:type="continuationSeparator" w:id="0">
    <w:p w14:paraId="2DAACAE8" w14:textId="77777777" w:rsidR="00ED359B" w:rsidRDefault="00ED359B">
      <w:r>
        <w:continuationSeparator/>
      </w:r>
    </w:p>
    <w:p w14:paraId="0C36F509" w14:textId="77777777" w:rsidR="00ED359B" w:rsidRDefault="00ED359B"/>
    <w:p w14:paraId="33630A13" w14:textId="77777777" w:rsidR="00ED359B" w:rsidRDefault="00ED3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95A9" w14:textId="77777777" w:rsidR="0011143F" w:rsidRDefault="001114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E50" w14:textId="6961F332" w:rsidR="005B7A64" w:rsidRDefault="00CA6CFA" w:rsidP="00055358">
    <w:pPr>
      <w:pStyle w:val="Kopfzeile-Titel"/>
    </w:pPr>
    <w:r>
      <w:rPr>
        <w:noProof/>
      </w:rPr>
      <w:drawing>
        <wp:anchor distT="0" distB="0" distL="114300" distR="114300" simplePos="0" relativeHeight="251662336" behindDoc="0" locked="0" layoutInCell="1" allowOverlap="1" wp14:anchorId="3E50D105" wp14:editId="71CD3B1E">
          <wp:simplePos x="0" y="0"/>
          <wp:positionH relativeFrom="margin">
            <wp:posOffset>4960620</wp:posOffset>
          </wp:positionH>
          <wp:positionV relativeFrom="margin">
            <wp:posOffset>-1659255</wp:posOffset>
          </wp:positionV>
          <wp:extent cx="1159510" cy="828040"/>
          <wp:effectExtent l="0" t="0" r="254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828040"/>
                  </a:xfrm>
                  <a:prstGeom prst="rect">
                    <a:avLst/>
                  </a:prstGeom>
                  <a:noFill/>
                </pic:spPr>
              </pic:pic>
            </a:graphicData>
          </a:graphic>
          <wp14:sizeRelH relativeFrom="page">
            <wp14:pctWidth>0</wp14:pctWidth>
          </wp14:sizeRelH>
          <wp14:sizeRelV relativeFrom="page">
            <wp14:pctHeight>0</wp14:pctHeight>
          </wp14:sizeRelV>
        </wp:anchor>
      </w:drawing>
    </w:r>
    <w:r w:rsidR="005B7A64">
      <w:t>Handbuch Qualitätsmanagement – QMSK</w:t>
    </w:r>
    <w:r w:rsidR="005B7A64">
      <w:rPr>
        <w:vertAlign w:val="superscript"/>
      </w:rPr>
      <w:t xml:space="preserve">® </w:t>
    </w:r>
  </w:p>
  <w:p w14:paraId="22543E51" w14:textId="18EDD807" w:rsidR="005B7A64" w:rsidRDefault="005B4CB6" w:rsidP="00115C0F">
    <w:pPr>
      <w:pStyle w:val="Kopfzeile-Untertitel"/>
      <w:spacing w:after="1000"/>
    </w:pPr>
    <w:r>
      <w:rPr>
        <w:noProof/>
      </w:rPr>
      <mc:AlternateContent>
        <mc:Choice Requires="wps">
          <w:drawing>
            <wp:anchor distT="0" distB="0" distL="114300" distR="114300" simplePos="0" relativeHeight="251659264" behindDoc="0" locked="0" layoutInCell="1" allowOverlap="0" wp14:anchorId="22543E7B" wp14:editId="22543E7C">
              <wp:simplePos x="0" y="0"/>
              <wp:positionH relativeFrom="column">
                <wp:posOffset>-635</wp:posOffset>
              </wp:positionH>
              <wp:positionV relativeFrom="page">
                <wp:posOffset>1200785</wp:posOffset>
              </wp:positionV>
              <wp:extent cx="4737100" cy="184785"/>
              <wp:effectExtent l="0" t="635"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3E87" w14:textId="1525A946" w:rsidR="005B7A64" w:rsidRPr="007151B7" w:rsidRDefault="00C23CBC" w:rsidP="007151B7">
                          <w:pPr>
                            <w:pStyle w:val="Kopfzeile-Titel"/>
                          </w:pPr>
                          <w:r>
                            <w:t>Ev.-luth. Kindertagesstättenverband Cuxhaven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3E7B" id="_x0000_t202" coordsize="21600,21600" o:spt="202" path="m,l,21600r21600,l21600,xe">
              <v:stroke joinstyle="miter"/>
              <v:path gradientshapeok="t" o:connecttype="rect"/>
            </v:shapetype>
            <v:shape id="Text Box 33" o:spid="_x0000_s1026" type="#_x0000_t202" style="position:absolute;left:0;text-align:left;margin-left:-.05pt;margin-top:94.55pt;width:373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" o:allowoverlap="f" filled="f" stroked="f">
              <v:textbox inset="0,0,0,0">
                <w:txbxContent>
                  <w:p w14:paraId="22543E87" w14:textId="1525A946" w:rsidR="005B7A64" w:rsidRPr="007151B7" w:rsidRDefault="00C23CBC" w:rsidP="007151B7">
                    <w:pPr>
                      <w:pStyle w:val="Kopfzeile-Titel"/>
                    </w:pPr>
                    <w:r>
                      <w:t>Ev.-luth. Kindertagesstättenverband Cuxhaven</w:t>
                    </w:r>
                  </w:p>
                </w:txbxContent>
              </v:textbox>
              <w10:wrap anchory="page"/>
            </v:shape>
          </w:pict>
        </mc:Fallback>
      </mc:AlternateContent>
    </w:r>
    <w:r w:rsidR="006200B8">
      <w:t>6.4.-</w:t>
    </w:r>
    <w:r w:rsidR="0011143F">
      <w:t>3</w:t>
    </w:r>
    <w:r w:rsidR="006200B8">
      <w:t>. T Regelung Urlaub, Stundenkonto und Stundenabbau</w:t>
    </w:r>
  </w:p>
  <w:p w14:paraId="22543E53" w14:textId="77777777" w:rsidR="005B7A64" w:rsidRPr="004E6603" w:rsidRDefault="005B4CB6" w:rsidP="00C23CBC">
    <w:pPr>
      <w:pStyle w:val="Kopfzeile-Untertitel"/>
      <w:spacing w:after="560"/>
      <w:ind w:left="0" w:firstLine="0"/>
      <w:rPr>
        <w:b/>
        <w:sz w:val="20"/>
      </w:rPr>
    </w:pPr>
    <w:r>
      <w:rPr>
        <w:b/>
        <w:noProof/>
        <w:szCs w:val="16"/>
      </w:rPr>
      <mc:AlternateContent>
        <mc:Choice Requires="wps">
          <w:drawing>
            <wp:anchor distT="0" distB="0" distL="114300" distR="114300" simplePos="0" relativeHeight="251656192" behindDoc="0" locked="0" layoutInCell="1" allowOverlap="1" wp14:anchorId="22543E7D" wp14:editId="22543E7E">
              <wp:simplePos x="0" y="0"/>
              <wp:positionH relativeFrom="page">
                <wp:posOffset>1080135</wp:posOffset>
              </wp:positionH>
              <wp:positionV relativeFrom="page">
                <wp:posOffset>1440180</wp:posOffset>
              </wp:positionV>
              <wp:extent cx="6120130" cy="109220"/>
              <wp:effectExtent l="3810" t="1905" r="635" b="31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92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635D" id="Rectangle 26" o:spid="_x0000_s1026" style="position:absolute;margin-left:85.05pt;margin-top:113.4pt;width:481.9pt;height: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" fillcolor="#e6e6e6" stroked="f">
              <w10:wrap anchorx="page" anchory="page"/>
            </v:rect>
          </w:pict>
        </mc:Fallback>
      </mc:AlternateContent>
    </w:r>
  </w:p>
  <w:p w14:paraId="22543E54" w14:textId="77777777" w:rsidR="005B7A64" w:rsidRDefault="005B7A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E64" w14:textId="77777777" w:rsidR="005B7A64" w:rsidRDefault="005B7A64" w:rsidP="00055358">
    <w:pPr>
      <w:pStyle w:val="Kopfzeile-Titel"/>
    </w:pPr>
    <w:r>
      <w:t>Handbuch Qualitätsmanagement – QMSK</w:t>
    </w:r>
    <w:r>
      <w:rPr>
        <w:vertAlign w:val="superscript"/>
      </w:rPr>
      <w:t xml:space="preserve">® </w:t>
    </w:r>
  </w:p>
  <w:p w14:paraId="22543E65" w14:textId="77777777" w:rsidR="005B7A64" w:rsidRPr="00713D07" w:rsidRDefault="005B7A64" w:rsidP="00DD0CD3">
    <w:pPr>
      <w:pStyle w:val="Flietext"/>
      <w:spacing w:before="80"/>
      <w:ind w:left="255" w:right="2268" w:hanging="255"/>
      <w:rPr>
        <w:b/>
        <w:caps/>
        <w:sz w:val="24"/>
      </w:rPr>
    </w:pPr>
    <w:r>
      <w:rPr>
        <w:b/>
        <w:caps/>
        <w:sz w:val="24"/>
      </w:rPr>
      <w:t xml:space="preserve">2. Organisation des Qualitätsmanagementsystems </w:t>
    </w:r>
  </w:p>
  <w:p w14:paraId="22543E66" w14:textId="77777777" w:rsidR="005B7A64" w:rsidRDefault="005B7A64" w:rsidP="00055358">
    <w:pPr>
      <w:rPr>
        <w:b/>
      </w:rPr>
    </w:pPr>
  </w:p>
  <w:p w14:paraId="22543E67" w14:textId="77777777" w:rsidR="005B7A64" w:rsidRDefault="005B4CB6" w:rsidP="00055358">
    <w:pPr>
      <w:rPr>
        <w:b/>
      </w:rPr>
    </w:pPr>
    <w:r w:rsidRPr="006A6AE1">
      <w:rPr>
        <w:b/>
        <w:noProof/>
        <w:lang w:eastAsia="de-DE"/>
      </w:rPr>
      <w:drawing>
        <wp:anchor distT="0" distB="0" distL="114300" distR="114300" simplePos="0" relativeHeight="251657216" behindDoc="0" locked="0" layoutInCell="1" allowOverlap="1" wp14:anchorId="22543E81" wp14:editId="22543E82">
          <wp:simplePos x="0" y="0"/>
          <wp:positionH relativeFrom="page">
            <wp:posOffset>5915660</wp:posOffset>
          </wp:positionH>
          <wp:positionV relativeFrom="page">
            <wp:posOffset>309880</wp:posOffset>
          </wp:positionV>
          <wp:extent cx="1344930" cy="1075690"/>
          <wp:effectExtent l="0" t="0" r="7620" b="0"/>
          <wp:wrapNone/>
          <wp:docPr id="31" name="Bild 31" descr="Logo_QMSK_sw_grau+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MSK_sw_grau+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AE1">
      <w:rPr>
        <w:b/>
        <w:noProof/>
        <w:lang w:eastAsia="de-DE"/>
      </w:rPr>
      <mc:AlternateContent>
        <mc:Choice Requires="wps">
          <w:drawing>
            <wp:anchor distT="0" distB="0" distL="114300" distR="114300" simplePos="0" relativeHeight="251658240" behindDoc="0" locked="0" layoutInCell="1" allowOverlap="1" wp14:anchorId="22543E83" wp14:editId="22543E84">
              <wp:simplePos x="0" y="0"/>
              <wp:positionH relativeFrom="page">
                <wp:posOffset>1080135</wp:posOffset>
              </wp:positionH>
              <wp:positionV relativeFrom="page">
                <wp:posOffset>1440180</wp:posOffset>
              </wp:positionV>
              <wp:extent cx="6120130" cy="109220"/>
              <wp:effectExtent l="3810" t="1905" r="635" b="317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92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808A" id="Rectangle 32" o:spid="_x0000_s1026" style="position:absolute;margin-left:85.05pt;margin-top:113.4pt;width:481.9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" fillcolor="#e6e6e6" stroked="f">
              <w10:wrap anchorx="page" anchory="page"/>
            </v:rect>
          </w:pict>
        </mc:Fallback>
      </mc:AlternateContent>
    </w:r>
  </w:p>
  <w:p w14:paraId="22543E68" w14:textId="77777777" w:rsidR="005B7A64" w:rsidRPr="006A6AE1" w:rsidRDefault="005B4CB6" w:rsidP="00055358">
    <w:pPr>
      <w:spacing w:after="1000"/>
      <w:rPr>
        <w:b/>
      </w:rPr>
    </w:pPr>
    <w:r>
      <w:rPr>
        <w:b/>
        <w:noProof/>
        <w:lang w:eastAsia="de-DE"/>
      </w:rPr>
      <mc:AlternateContent>
        <mc:Choice Requires="wps">
          <w:drawing>
            <wp:anchor distT="0" distB="0" distL="114300" distR="114300" simplePos="0" relativeHeight="251660288" behindDoc="0" locked="0" layoutInCell="1" allowOverlap="0" wp14:anchorId="22543E85" wp14:editId="22543E86">
              <wp:simplePos x="0" y="0"/>
              <wp:positionH relativeFrom="column">
                <wp:posOffset>-635</wp:posOffset>
              </wp:positionH>
              <wp:positionV relativeFrom="page">
                <wp:posOffset>1207135</wp:posOffset>
              </wp:positionV>
              <wp:extent cx="4737100" cy="158750"/>
              <wp:effectExtent l="0" t="0" r="0" b="0"/>
              <wp:wrapThrough wrapText="bothSides">
                <wp:wrapPolygon edited="0">
                  <wp:start x="0" y="0"/>
                  <wp:lineTo x="21600" y="0"/>
                  <wp:lineTo x="21600" y="21600"/>
                  <wp:lineTo x="0" y="21600"/>
                  <wp:lineTo x="0" y="0"/>
                </wp:wrapPolygon>
              </wp:wrapThrough>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3E88" w14:textId="77777777" w:rsidR="005B7A64" w:rsidRPr="00033FD0" w:rsidRDefault="005B7A64" w:rsidP="00B54C69">
                          <w:pPr>
                            <w:rPr>
                              <w:b/>
                            </w:rPr>
                          </w:pPr>
                          <w:r w:rsidRPr="00033FD0">
                            <w:rPr>
                              <w:b/>
                            </w:rPr>
                            <w:t>Name der Einrichtung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3E85" id="_x0000_t202" coordsize="21600,21600" o:spt="202" path="m,l,21600r21600,l21600,xe">
              <v:stroke joinstyle="miter"/>
              <v:path gradientshapeok="t" o:connecttype="rect"/>
            </v:shapetype>
            <v:shape id="Text Box 34" o:spid="_x0000_s1027" type="#_x0000_t202" style="position:absolute;margin-left:-.05pt;margin-top:95.05pt;width:37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" o:allowoverlap="f" filled="f" stroked="f">
              <v:textbox inset="0,0,0,0">
                <w:txbxContent>
                  <w:p w14:paraId="22543E88" w14:textId="77777777" w:rsidR="005B7A64" w:rsidRPr="00033FD0" w:rsidRDefault="005B7A64" w:rsidP="00B54C69">
                    <w:pPr>
                      <w:rPr>
                        <w:b/>
                      </w:rPr>
                    </w:pPr>
                    <w:r w:rsidRPr="00033FD0">
                      <w:rPr>
                        <w:b/>
                      </w:rPr>
                      <w:t>Name der Einrichtung</w:t>
                    </w:r>
                  </w:p>
                </w:txbxContent>
              </v:textbox>
              <w10:wrap type="through"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70"/>
    <w:multiLevelType w:val="multilevel"/>
    <w:tmpl w:val="BADABC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6070E"/>
    <w:multiLevelType w:val="multilevel"/>
    <w:tmpl w:val="213C6BEE"/>
    <w:lvl w:ilvl="0">
      <w:start w:val="1"/>
      <w:numFmt w:val="decimal"/>
      <w:isLgl/>
      <w:lvlText w:val="%1."/>
      <w:lvlJc w:val="left"/>
      <w:pPr>
        <w:tabs>
          <w:tab w:val="num" w:pos="284"/>
        </w:tabs>
        <w:ind w:left="284" w:hanging="284"/>
      </w:pPr>
      <w:rPr>
        <w:rFonts w:ascii="Arial" w:hAnsi="Arial" w:hint="default"/>
        <w:b/>
        <w:i w:val="0"/>
        <w:caps/>
        <w:vanish w:val="0"/>
        <w:sz w:val="24"/>
      </w:rPr>
    </w:lvl>
    <w:lvl w:ilvl="1">
      <w:start w:val="1"/>
      <w:numFmt w:val="decimal"/>
      <w:pStyle w:val="berschrift2"/>
      <w:isLgl/>
      <w:lvlText w:val="%1.%2"/>
      <w:lvlJc w:val="left"/>
      <w:pPr>
        <w:tabs>
          <w:tab w:val="num" w:pos="851"/>
        </w:tabs>
        <w:ind w:left="851" w:hanging="851"/>
      </w:pPr>
      <w:rPr>
        <w:rFonts w:ascii="Arial" w:hAnsi="Arial" w:hint="default"/>
        <w:b/>
        <w:i w:val="0"/>
        <w:caps/>
        <w:sz w:val="24"/>
      </w:rPr>
    </w:lvl>
    <w:lvl w:ilvl="2">
      <w:start w:val="1"/>
      <w:numFmt w:val="decimal"/>
      <w:pStyle w:val="berschrift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851"/>
        </w:tabs>
        <w:ind w:left="851" w:hanging="851"/>
      </w:pPr>
      <w:rPr>
        <w:rFonts w:ascii="Arial" w:hAnsi="Arial" w:hint="default"/>
        <w:b w:val="0"/>
        <w:i w:val="0"/>
        <w:sz w:val="24"/>
      </w:rPr>
    </w:lvl>
    <w:lvl w:ilvl="4">
      <w:start w:val="1"/>
      <w:numFmt w:val="decimal"/>
      <w:isLgl/>
      <w:lvlText w:val="%4%1.%2.%3..%5"/>
      <w:lvlJc w:val="left"/>
      <w:pPr>
        <w:tabs>
          <w:tab w:val="num" w:pos="1008"/>
        </w:tabs>
        <w:ind w:left="1008" w:hanging="1008"/>
      </w:pPr>
      <w:rPr>
        <w:rFonts w:ascii="Arial" w:hAnsi="Arial"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067B36"/>
    <w:multiLevelType w:val="hybridMultilevel"/>
    <w:tmpl w:val="286882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D07763"/>
    <w:multiLevelType w:val="hybridMultilevel"/>
    <w:tmpl w:val="C4CEC2D8"/>
    <w:lvl w:ilvl="0" w:tplc="8C063274">
      <w:start w:val="1"/>
      <w:numFmt w:val="decimal"/>
      <w:lvlText w:val="%1."/>
      <w:lvlJc w:val="left"/>
      <w:pPr>
        <w:ind w:left="502" w:hanging="360"/>
      </w:pPr>
      <w:rPr>
        <w:rFonts w:ascii="Arial" w:hAnsi="Arial" w:hint="default"/>
        <w:b w:val="0"/>
        <w:bCs w:val="0"/>
        <w:i w:val="0"/>
        <w:iCs w:val="0"/>
        <w:color w:val="auto"/>
        <w:sz w:val="18"/>
        <w:szCs w:val="18"/>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1C680207"/>
    <w:multiLevelType w:val="hybridMultilevel"/>
    <w:tmpl w:val="FDFEB4AA"/>
    <w:lvl w:ilvl="0" w:tplc="6B287454">
      <w:start w:val="1"/>
      <w:numFmt w:val="bullet"/>
      <w:pStyle w:val="Aufzhlung2"/>
      <w:lvlText w:val="-"/>
      <w:lvlJc w:val="left"/>
      <w:pPr>
        <w:ind w:left="2172" w:hanging="358"/>
      </w:pPr>
      <w:rPr>
        <w:rFonts w:ascii="Verdana"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A00B4"/>
    <w:multiLevelType w:val="multilevel"/>
    <w:tmpl w:val="5E066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157A6"/>
    <w:multiLevelType w:val="multilevel"/>
    <w:tmpl w:val="97DE8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7218D8"/>
    <w:multiLevelType w:val="multilevel"/>
    <w:tmpl w:val="D2B878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2D272F"/>
    <w:multiLevelType w:val="hybridMultilevel"/>
    <w:tmpl w:val="D8CE0316"/>
    <w:lvl w:ilvl="0" w:tplc="8C063274">
      <w:start w:val="1"/>
      <w:numFmt w:val="decimal"/>
      <w:lvlText w:val="%1."/>
      <w:lvlJc w:val="left"/>
      <w:pPr>
        <w:ind w:left="360" w:hanging="360"/>
      </w:pPr>
      <w:rPr>
        <w:rFonts w:ascii="Arial" w:hAnsi="Arial" w:hint="default"/>
        <w:b w:val="0"/>
        <w:bCs w:val="0"/>
        <w:i w:val="0"/>
        <w:iCs w:val="0"/>
        <w:color w:val="auto"/>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A90FA1"/>
    <w:multiLevelType w:val="multilevel"/>
    <w:tmpl w:val="B160561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74D2F"/>
    <w:multiLevelType w:val="hybridMultilevel"/>
    <w:tmpl w:val="A5A8A398"/>
    <w:lvl w:ilvl="0" w:tplc="C0726E36">
      <w:start w:val="1"/>
      <w:numFmt w:val="decimal"/>
      <w:pStyle w:val="Aufzhlung-nummeriert"/>
      <w:lvlText w:val="%1."/>
      <w:lvlJc w:val="left"/>
      <w:pPr>
        <w:ind w:left="1948" w:hanging="360"/>
      </w:pPr>
      <w:rPr>
        <w:rFont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32598"/>
    <w:multiLevelType w:val="multilevel"/>
    <w:tmpl w:val="B160561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85E50"/>
    <w:multiLevelType w:val="hybridMultilevel"/>
    <w:tmpl w:val="B160561E"/>
    <w:lvl w:ilvl="0" w:tplc="0C543F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6811FB"/>
    <w:multiLevelType w:val="hybridMultilevel"/>
    <w:tmpl w:val="6EDC5368"/>
    <w:lvl w:ilvl="0" w:tplc="EFE4C2B0">
      <w:numFmt w:val="bullet"/>
      <w:lvlText w:val="-"/>
      <w:lvlJc w:val="left"/>
      <w:pPr>
        <w:ind w:left="1211" w:hanging="360"/>
      </w:pPr>
      <w:rPr>
        <w:rFonts w:ascii="Calibri" w:eastAsiaTheme="minorHAnsi" w:hAnsi="Calibri" w:cs="Calibr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4" w15:restartNumberingAfterBreak="0">
    <w:nsid w:val="2F690DF3"/>
    <w:multiLevelType w:val="hybridMultilevel"/>
    <w:tmpl w:val="8B941234"/>
    <w:lvl w:ilvl="0" w:tplc="9D7668BE">
      <w:start w:val="1"/>
      <w:numFmt w:val="decimal"/>
      <w:lvlText w:val="%1."/>
      <w:lvlJc w:val="left"/>
      <w:pPr>
        <w:ind w:left="360" w:hanging="360"/>
      </w:pPr>
      <w:rPr>
        <w:rFonts w:hint="default"/>
        <w:b w:val="0"/>
        <w:bCs w:val="0"/>
        <w:i w:val="0"/>
        <w:iCs w:val="0"/>
        <w:color w:val="auto"/>
        <w:sz w:val="18"/>
        <w:szCs w:val="18"/>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42502972"/>
    <w:multiLevelType w:val="hybridMultilevel"/>
    <w:tmpl w:val="49C80CAA"/>
    <w:lvl w:ilvl="0" w:tplc="1A3E294A">
      <w:start w:val="1"/>
      <w:numFmt w:val="bullet"/>
      <w:pStyle w:val="Aufzhlunglinks"/>
      <w:lvlText w:val=""/>
      <w:lvlJc w:val="left"/>
      <w:pPr>
        <w:ind w:left="1948"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97B2AF8"/>
    <w:multiLevelType w:val="multilevel"/>
    <w:tmpl w:val="C4CEC2D8"/>
    <w:lvl w:ilvl="0">
      <w:start w:val="1"/>
      <w:numFmt w:val="decimal"/>
      <w:lvlText w:val="%1."/>
      <w:lvlJc w:val="left"/>
      <w:pPr>
        <w:ind w:left="502" w:hanging="360"/>
      </w:pPr>
      <w:rPr>
        <w:rFonts w:ascii="Arial" w:hAnsi="Arial" w:hint="default"/>
        <w:b w:val="0"/>
        <w:bCs w:val="0"/>
        <w:i w:val="0"/>
        <w:iCs w:val="0"/>
        <w:color w:val="auto"/>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4C896C58"/>
    <w:multiLevelType w:val="hybridMultilevel"/>
    <w:tmpl w:val="672A23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50D099D"/>
    <w:multiLevelType w:val="multilevel"/>
    <w:tmpl w:val="D8CE0316"/>
    <w:lvl w:ilvl="0">
      <w:start w:val="1"/>
      <w:numFmt w:val="decimal"/>
      <w:lvlText w:val="%1."/>
      <w:lvlJc w:val="left"/>
      <w:pPr>
        <w:ind w:left="360" w:hanging="360"/>
      </w:pPr>
      <w:rPr>
        <w:rFonts w:ascii="Arial" w:hAnsi="Arial" w:hint="default"/>
        <w:b w:val="0"/>
        <w:bCs w:val="0"/>
        <w:i w:val="0"/>
        <w:iCs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E7668E"/>
    <w:multiLevelType w:val="hybridMultilevel"/>
    <w:tmpl w:val="5E066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6E64A8"/>
    <w:multiLevelType w:val="multilevel"/>
    <w:tmpl w:val="842E57CE"/>
    <w:lvl w:ilvl="0">
      <w:start w:val="3"/>
      <w:numFmt w:val="decimal"/>
      <w:isLgl/>
      <w:lvlText w:val="%1."/>
      <w:lvlJc w:val="left"/>
      <w:pPr>
        <w:tabs>
          <w:tab w:val="num" w:pos="1135"/>
        </w:tabs>
        <w:ind w:left="1418" w:hanging="1418"/>
      </w:pPr>
      <w:rPr>
        <w:rFonts w:ascii="Arial" w:hAnsi="Arial" w:hint="default"/>
        <w:b/>
        <w:i w:val="0"/>
        <w:caps/>
        <w:vanish w:val="0"/>
        <w:sz w:val="24"/>
      </w:rPr>
    </w:lvl>
    <w:lvl w:ilvl="1">
      <w:start w:val="1"/>
      <w:numFmt w:val="decimal"/>
      <w:lvlRestart w:val="0"/>
      <w:isLgl/>
      <w:lvlText w:val="%1.%2."/>
      <w:lvlJc w:val="left"/>
      <w:pPr>
        <w:tabs>
          <w:tab w:val="num" w:pos="1332"/>
        </w:tabs>
        <w:ind w:left="1332" w:hanging="481"/>
      </w:pPr>
      <w:rPr>
        <w:rFonts w:ascii="Arial" w:hAnsi="Arial" w:hint="default"/>
        <w:b/>
        <w:i w:val="0"/>
        <w:caps w:val="0"/>
        <w:sz w:val="24"/>
      </w:rPr>
    </w:lvl>
    <w:lvl w:ilvl="2">
      <w:start w:val="1"/>
      <w:numFmt w:val="decimal"/>
      <w:isLgl/>
      <w:lvlText w:val="%1.%2.%3."/>
      <w:lvlJc w:val="left"/>
      <w:pPr>
        <w:tabs>
          <w:tab w:val="num" w:pos="1418"/>
        </w:tabs>
        <w:ind w:left="1418" w:hanging="567"/>
      </w:pPr>
      <w:rPr>
        <w:rFonts w:ascii="Arial" w:hAnsi="Arial" w:hint="default"/>
        <w:b/>
        <w:i w:val="0"/>
        <w:sz w:val="20"/>
      </w:rPr>
    </w:lvl>
    <w:lvl w:ilvl="3">
      <w:start w:val="1"/>
      <w:numFmt w:val="decimal"/>
      <w:isLgl/>
      <w:lvlText w:val="%1.%2.%3.%4."/>
      <w:lvlJc w:val="left"/>
      <w:pPr>
        <w:tabs>
          <w:tab w:val="num" w:pos="1559"/>
        </w:tabs>
        <w:ind w:left="1559" w:hanging="708"/>
      </w:pPr>
      <w:rPr>
        <w:rFonts w:ascii="Arial" w:hAnsi="Arial" w:hint="default"/>
        <w:b w:val="0"/>
        <w:i/>
        <w:sz w:val="20"/>
      </w:rPr>
    </w:lvl>
    <w:lvl w:ilvl="4">
      <w:start w:val="1"/>
      <w:numFmt w:val="decimal"/>
      <w:isLgl/>
      <w:lvlText w:val="%4%1.%2.%3..%5"/>
      <w:lvlJc w:val="left"/>
      <w:pPr>
        <w:tabs>
          <w:tab w:val="num" w:pos="2567"/>
        </w:tabs>
        <w:ind w:left="2567" w:hanging="1008"/>
      </w:pPr>
      <w:rPr>
        <w:rFonts w:ascii="Arial" w:hAnsi="Arial" w:hint="default"/>
        <w:b w:val="0"/>
        <w:i w:val="0"/>
        <w:sz w:val="24"/>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21" w15:restartNumberingAfterBreak="0">
    <w:nsid w:val="6B0F78A5"/>
    <w:multiLevelType w:val="hybridMultilevel"/>
    <w:tmpl w:val="4086DB32"/>
    <w:lvl w:ilvl="0" w:tplc="DC369BF2">
      <w:start w:val="1"/>
      <w:numFmt w:val="bullet"/>
      <w:pStyle w:val="Aufzhlung"/>
      <w:lvlText w:val=""/>
      <w:lvlJc w:val="left"/>
      <w:pPr>
        <w:tabs>
          <w:tab w:val="num" w:pos="1814"/>
        </w:tabs>
        <w:ind w:left="1814" w:hanging="22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118D8"/>
    <w:multiLevelType w:val="hybridMultilevel"/>
    <w:tmpl w:val="B99A0024"/>
    <w:lvl w:ilvl="0" w:tplc="9D7668BE">
      <w:start w:val="1"/>
      <w:numFmt w:val="decimal"/>
      <w:lvlText w:val="%1."/>
      <w:lvlJc w:val="left"/>
      <w:pPr>
        <w:ind w:left="360" w:hanging="360"/>
      </w:pPr>
      <w:rPr>
        <w:rFonts w:hint="default"/>
        <w:b w:val="0"/>
        <w:bCs w:val="0"/>
        <w:i w:val="0"/>
        <w:iCs w:val="0"/>
        <w:color w:val="auto"/>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18421F"/>
    <w:multiLevelType w:val="hybridMultilevel"/>
    <w:tmpl w:val="E68AD440"/>
    <w:lvl w:ilvl="0" w:tplc="629441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67371C"/>
    <w:multiLevelType w:val="multilevel"/>
    <w:tmpl w:val="4A144066"/>
    <w:lvl w:ilvl="0">
      <w:start w:val="3"/>
      <w:numFmt w:val="decimal"/>
      <w:isLgl/>
      <w:lvlText w:val="%1."/>
      <w:lvlJc w:val="left"/>
      <w:pPr>
        <w:tabs>
          <w:tab w:val="num" w:pos="284"/>
        </w:tabs>
        <w:ind w:left="567" w:hanging="567"/>
      </w:pPr>
      <w:rPr>
        <w:rFonts w:ascii="Arial" w:hAnsi="Arial" w:hint="default"/>
        <w:b/>
        <w:i w:val="0"/>
        <w:caps/>
        <w:vanish w:val="0"/>
        <w:sz w:val="24"/>
      </w:rPr>
    </w:lvl>
    <w:lvl w:ilvl="1">
      <w:start w:val="1"/>
      <w:numFmt w:val="decimal"/>
      <w:lvlRestart w:val="0"/>
      <w:isLgl/>
      <w:lvlText w:val="%1.%2"/>
      <w:lvlJc w:val="left"/>
      <w:pPr>
        <w:tabs>
          <w:tab w:val="num" w:pos="1276"/>
        </w:tabs>
        <w:ind w:left="1276" w:hanging="425"/>
      </w:pPr>
      <w:rPr>
        <w:rFonts w:ascii="Arial" w:hAnsi="Arial" w:hint="default"/>
        <w:b/>
        <w:i w:val="0"/>
        <w:caps w:val="0"/>
        <w:sz w:val="20"/>
      </w:rPr>
    </w:lvl>
    <w:lvl w:ilvl="2">
      <w:start w:val="1"/>
      <w:numFmt w:val="decimal"/>
      <w:isLgl/>
      <w:lvlText w:val="%1.%2.%3"/>
      <w:lvlJc w:val="left"/>
      <w:pPr>
        <w:tabs>
          <w:tab w:val="num" w:pos="1559"/>
        </w:tabs>
        <w:ind w:left="1559" w:hanging="851"/>
      </w:pPr>
      <w:rPr>
        <w:rFonts w:ascii="Arial" w:hAnsi="Arial" w:hint="default"/>
        <w:b w:val="0"/>
        <w:i w:val="0"/>
        <w:sz w:val="24"/>
      </w:rPr>
    </w:lvl>
    <w:lvl w:ilvl="3">
      <w:start w:val="1"/>
      <w:numFmt w:val="decimal"/>
      <w:isLgl/>
      <w:lvlText w:val="%1.%2.%3.%4"/>
      <w:lvlJc w:val="left"/>
      <w:pPr>
        <w:tabs>
          <w:tab w:val="num" w:pos="1559"/>
        </w:tabs>
        <w:ind w:left="1559" w:hanging="851"/>
      </w:pPr>
      <w:rPr>
        <w:rFonts w:ascii="Arial" w:hAnsi="Arial" w:hint="default"/>
        <w:b w:val="0"/>
        <w:i w:val="0"/>
        <w:sz w:val="24"/>
      </w:rPr>
    </w:lvl>
    <w:lvl w:ilvl="4">
      <w:start w:val="1"/>
      <w:numFmt w:val="decimal"/>
      <w:isLgl/>
      <w:lvlText w:val="%4%1.%2.%3..%5"/>
      <w:lvlJc w:val="left"/>
      <w:pPr>
        <w:tabs>
          <w:tab w:val="num" w:pos="1716"/>
        </w:tabs>
        <w:ind w:left="1716" w:hanging="1008"/>
      </w:pPr>
      <w:rPr>
        <w:rFonts w:ascii="Arial" w:hAnsi="Arial" w:hint="default"/>
        <w:b w:val="0"/>
        <w:i w:val="0"/>
        <w:sz w:val="24"/>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5" w15:restartNumberingAfterBreak="0">
    <w:nsid w:val="76FC7545"/>
    <w:multiLevelType w:val="hybridMultilevel"/>
    <w:tmpl w:val="0CA21D14"/>
    <w:lvl w:ilvl="0" w:tplc="E38E3A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4"/>
  </w:num>
  <w:num w:numId="4">
    <w:abstractNumId w:val="20"/>
  </w:num>
  <w:num w:numId="5">
    <w:abstractNumId w:val="15"/>
  </w:num>
  <w:num w:numId="6">
    <w:abstractNumId w:val="10"/>
  </w:num>
  <w:num w:numId="7">
    <w:abstractNumId w:val="4"/>
  </w:num>
  <w:num w:numId="8">
    <w:abstractNumId w:val="19"/>
  </w:num>
  <w:num w:numId="9">
    <w:abstractNumId w:val="5"/>
  </w:num>
  <w:num w:numId="10">
    <w:abstractNumId w:val="12"/>
  </w:num>
  <w:num w:numId="11">
    <w:abstractNumId w:val="7"/>
  </w:num>
  <w:num w:numId="12">
    <w:abstractNumId w:val="11"/>
  </w:num>
  <w:num w:numId="13">
    <w:abstractNumId w:val="9"/>
  </w:num>
  <w:num w:numId="14">
    <w:abstractNumId w:val="23"/>
  </w:num>
  <w:num w:numId="15">
    <w:abstractNumId w:val="8"/>
  </w:num>
  <w:num w:numId="16">
    <w:abstractNumId w:val="0"/>
  </w:num>
  <w:num w:numId="17">
    <w:abstractNumId w:val="3"/>
  </w:num>
  <w:num w:numId="18">
    <w:abstractNumId w:val="18"/>
  </w:num>
  <w:num w:numId="19">
    <w:abstractNumId w:val="22"/>
  </w:num>
  <w:num w:numId="20">
    <w:abstractNumId w:val="16"/>
  </w:num>
  <w:num w:numId="21">
    <w:abstractNumId w:val="14"/>
  </w:num>
  <w:num w:numId="22">
    <w:abstractNumId w:val="2"/>
  </w:num>
  <w:num w:numId="23">
    <w:abstractNumId w:val="25"/>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567"/>
  <w:autoHyphenation/>
  <w:hyphenationZone w:val="425"/>
  <w:characterSpacingControl w:val="doNotCompress"/>
  <w:hdrShapeDefaults>
    <o:shapedefaults v:ext="edit" spidmax="2050">
      <o:colormru v:ext="edit" colors="#eaeaea,silver,#e6e6e6,#9c9c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B6"/>
    <w:rsid w:val="00020AAD"/>
    <w:rsid w:val="00033FD0"/>
    <w:rsid w:val="00046DA4"/>
    <w:rsid w:val="00050169"/>
    <w:rsid w:val="00055358"/>
    <w:rsid w:val="00076527"/>
    <w:rsid w:val="0009170E"/>
    <w:rsid w:val="000C7CC5"/>
    <w:rsid w:val="000D053F"/>
    <w:rsid w:val="000F62B5"/>
    <w:rsid w:val="0011143F"/>
    <w:rsid w:val="00115C0F"/>
    <w:rsid w:val="00131225"/>
    <w:rsid w:val="00133BFF"/>
    <w:rsid w:val="001476E2"/>
    <w:rsid w:val="00177AE5"/>
    <w:rsid w:val="001841C5"/>
    <w:rsid w:val="001874D0"/>
    <w:rsid w:val="001B4823"/>
    <w:rsid w:val="001B4A00"/>
    <w:rsid w:val="00207601"/>
    <w:rsid w:val="00235530"/>
    <w:rsid w:val="00237B33"/>
    <w:rsid w:val="00255093"/>
    <w:rsid w:val="00256738"/>
    <w:rsid w:val="002D2196"/>
    <w:rsid w:val="002D3A09"/>
    <w:rsid w:val="002F0097"/>
    <w:rsid w:val="00316B71"/>
    <w:rsid w:val="0032203A"/>
    <w:rsid w:val="00333164"/>
    <w:rsid w:val="00365DEC"/>
    <w:rsid w:val="00371DAC"/>
    <w:rsid w:val="00391942"/>
    <w:rsid w:val="00394DD1"/>
    <w:rsid w:val="00396E3B"/>
    <w:rsid w:val="0039737B"/>
    <w:rsid w:val="003F5A38"/>
    <w:rsid w:val="00411BBC"/>
    <w:rsid w:val="00435362"/>
    <w:rsid w:val="00460AC9"/>
    <w:rsid w:val="00486771"/>
    <w:rsid w:val="004B60A3"/>
    <w:rsid w:val="004B6F39"/>
    <w:rsid w:val="004C75CA"/>
    <w:rsid w:val="004E3CFF"/>
    <w:rsid w:val="004F1A54"/>
    <w:rsid w:val="004F2363"/>
    <w:rsid w:val="00506796"/>
    <w:rsid w:val="00510212"/>
    <w:rsid w:val="00532794"/>
    <w:rsid w:val="00570FB8"/>
    <w:rsid w:val="00591CA8"/>
    <w:rsid w:val="005A6988"/>
    <w:rsid w:val="005B4CB6"/>
    <w:rsid w:val="005B7A64"/>
    <w:rsid w:val="005D34D3"/>
    <w:rsid w:val="005D6DBF"/>
    <w:rsid w:val="005E049D"/>
    <w:rsid w:val="005F092C"/>
    <w:rsid w:val="006200B8"/>
    <w:rsid w:val="00632535"/>
    <w:rsid w:val="0063672F"/>
    <w:rsid w:val="0063766E"/>
    <w:rsid w:val="00645949"/>
    <w:rsid w:val="006A26F6"/>
    <w:rsid w:val="006B2799"/>
    <w:rsid w:val="006B2BFF"/>
    <w:rsid w:val="006E7F28"/>
    <w:rsid w:val="00701374"/>
    <w:rsid w:val="007031D2"/>
    <w:rsid w:val="00705190"/>
    <w:rsid w:val="00705C24"/>
    <w:rsid w:val="007144D5"/>
    <w:rsid w:val="007151B7"/>
    <w:rsid w:val="00723002"/>
    <w:rsid w:val="00783B38"/>
    <w:rsid w:val="0078499C"/>
    <w:rsid w:val="00794925"/>
    <w:rsid w:val="007A2926"/>
    <w:rsid w:val="007C50C2"/>
    <w:rsid w:val="007D39F5"/>
    <w:rsid w:val="007E4527"/>
    <w:rsid w:val="0080219C"/>
    <w:rsid w:val="00817D48"/>
    <w:rsid w:val="00842E79"/>
    <w:rsid w:val="00866722"/>
    <w:rsid w:val="008734F6"/>
    <w:rsid w:val="00883710"/>
    <w:rsid w:val="0088549C"/>
    <w:rsid w:val="008A5783"/>
    <w:rsid w:val="008E3A78"/>
    <w:rsid w:val="009126DA"/>
    <w:rsid w:val="009136A7"/>
    <w:rsid w:val="009156DC"/>
    <w:rsid w:val="00925F52"/>
    <w:rsid w:val="00950FED"/>
    <w:rsid w:val="009646B3"/>
    <w:rsid w:val="0098376C"/>
    <w:rsid w:val="009954D2"/>
    <w:rsid w:val="0099574A"/>
    <w:rsid w:val="009A67C6"/>
    <w:rsid w:val="009B64E2"/>
    <w:rsid w:val="009C4BD4"/>
    <w:rsid w:val="00A10B58"/>
    <w:rsid w:val="00A12EDA"/>
    <w:rsid w:val="00A33ED0"/>
    <w:rsid w:val="00A470A0"/>
    <w:rsid w:val="00A61BDF"/>
    <w:rsid w:val="00AA243E"/>
    <w:rsid w:val="00AB2548"/>
    <w:rsid w:val="00AB4A2F"/>
    <w:rsid w:val="00AF168C"/>
    <w:rsid w:val="00B4309B"/>
    <w:rsid w:val="00B54C69"/>
    <w:rsid w:val="00B859F9"/>
    <w:rsid w:val="00B92508"/>
    <w:rsid w:val="00B92ACD"/>
    <w:rsid w:val="00BA4430"/>
    <w:rsid w:val="00C15944"/>
    <w:rsid w:val="00C23CBC"/>
    <w:rsid w:val="00C649EF"/>
    <w:rsid w:val="00CA5E75"/>
    <w:rsid w:val="00CA6CFA"/>
    <w:rsid w:val="00CD3FC5"/>
    <w:rsid w:val="00CE5313"/>
    <w:rsid w:val="00D20B11"/>
    <w:rsid w:val="00D234F3"/>
    <w:rsid w:val="00D41A77"/>
    <w:rsid w:val="00D677A2"/>
    <w:rsid w:val="00D91CBC"/>
    <w:rsid w:val="00DB541D"/>
    <w:rsid w:val="00DD0CD3"/>
    <w:rsid w:val="00DD5D27"/>
    <w:rsid w:val="00DE17E2"/>
    <w:rsid w:val="00DE1B49"/>
    <w:rsid w:val="00DE5199"/>
    <w:rsid w:val="00E16870"/>
    <w:rsid w:val="00E42AAE"/>
    <w:rsid w:val="00E44142"/>
    <w:rsid w:val="00E472EE"/>
    <w:rsid w:val="00E66D6C"/>
    <w:rsid w:val="00E74D7F"/>
    <w:rsid w:val="00E859A0"/>
    <w:rsid w:val="00E97DDD"/>
    <w:rsid w:val="00EA33B7"/>
    <w:rsid w:val="00EB7496"/>
    <w:rsid w:val="00ED359B"/>
    <w:rsid w:val="00EF24CF"/>
    <w:rsid w:val="00F048A8"/>
    <w:rsid w:val="00F06E96"/>
    <w:rsid w:val="00F15BE4"/>
    <w:rsid w:val="00F369FD"/>
    <w:rsid w:val="00F55BE2"/>
    <w:rsid w:val="00F759A8"/>
    <w:rsid w:val="00F82235"/>
    <w:rsid w:val="00F83FFF"/>
    <w:rsid w:val="00FA6346"/>
    <w:rsid w:val="00FB00D6"/>
    <w:rsid w:val="00FC310C"/>
    <w:rsid w:val="00FE6B3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silver,#e6e6e6,#9c9c9c"/>
    </o:shapedefaults>
    <o:shapelayout v:ext="edit">
      <o:idmap v:ext="edit" data="2"/>
    </o:shapelayout>
  </w:shapeDefaults>
  <w:decimalSymbol w:val=","/>
  <w:listSeparator w:val=";"/>
  <w14:docId w14:val="22543E38"/>
  <w14:defaultImageDpi w14:val="300"/>
  <w15:chartTrackingRefBased/>
  <w15:docId w15:val="{6D75DA2F-DFFC-4F48-AB1D-73C7513D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0B58"/>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726B34"/>
    <w:pPr>
      <w:keepNext/>
      <w:spacing w:before="240" w:after="60"/>
      <w:outlineLvl w:val="0"/>
    </w:pPr>
    <w:rPr>
      <w:rFonts w:cs="Arial"/>
      <w:b/>
      <w:bCs/>
      <w:kern w:val="32"/>
      <w:sz w:val="32"/>
      <w:szCs w:val="32"/>
    </w:rPr>
  </w:style>
  <w:style w:type="paragraph" w:styleId="berschrift2">
    <w:name w:val="heading 2"/>
    <w:basedOn w:val="Standard"/>
    <w:next w:val="Standard"/>
    <w:qFormat/>
    <w:rsid w:val="007B2A4C"/>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rsid w:val="007B2A4C"/>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rsid w:val="000F72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82F2E"/>
    <w:pPr>
      <w:tabs>
        <w:tab w:val="center" w:pos="4536"/>
        <w:tab w:val="right" w:pos="9072"/>
      </w:tabs>
    </w:pPr>
  </w:style>
  <w:style w:type="paragraph" w:styleId="Kopfzeile">
    <w:name w:val="header"/>
    <w:basedOn w:val="Standard"/>
    <w:rsid w:val="00387FDD"/>
    <w:pPr>
      <w:tabs>
        <w:tab w:val="center" w:pos="4536"/>
        <w:tab w:val="right" w:pos="9072"/>
      </w:tabs>
    </w:pPr>
  </w:style>
  <w:style w:type="paragraph" w:customStyle="1" w:styleId="Flietext">
    <w:name w:val="Fließtext"/>
    <w:basedOn w:val="Standard"/>
    <w:link w:val="FlietextZchn"/>
    <w:rsid w:val="000D2483"/>
    <w:pPr>
      <w:spacing w:line="280" w:lineRule="atLeast"/>
      <w:ind w:left="851"/>
    </w:pPr>
  </w:style>
  <w:style w:type="character" w:customStyle="1" w:styleId="FlietextZchn">
    <w:name w:val="Fließtext Zchn"/>
    <w:link w:val="Flietext"/>
    <w:rsid w:val="000D2483"/>
    <w:rPr>
      <w:rFonts w:ascii="Arial" w:hAnsi="Arial"/>
      <w:szCs w:val="24"/>
      <w:lang w:val="de-DE" w:eastAsia="de-DE" w:bidi="ar-SA"/>
    </w:rPr>
  </w:style>
  <w:style w:type="table" w:styleId="Tabellenraster">
    <w:name w:val="Table Grid"/>
    <w:basedOn w:val="NormaleTabelle"/>
    <w:semiHidden/>
    <w:rsid w:val="000E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D671D0"/>
    <w:rPr>
      <w:rFonts w:ascii="Arial" w:hAnsi="Arial"/>
      <w:b/>
      <w:sz w:val="16"/>
    </w:rPr>
  </w:style>
  <w:style w:type="paragraph" w:customStyle="1" w:styleId="Kopfzeile-Titel">
    <w:name w:val="Kopfzeile - Titel"/>
    <w:rsid w:val="00133BFF"/>
    <w:pPr>
      <w:autoSpaceDE w:val="0"/>
      <w:autoSpaceDN w:val="0"/>
      <w:adjustRightInd w:val="0"/>
      <w:spacing w:line="280" w:lineRule="atLeast"/>
      <w:textAlignment w:val="center"/>
    </w:pPr>
    <w:rPr>
      <w:rFonts w:ascii="Arial" w:hAnsi="Arial" w:cs="Arial"/>
      <w:b/>
      <w:bCs/>
      <w:color w:val="000000"/>
    </w:rPr>
  </w:style>
  <w:style w:type="paragraph" w:customStyle="1" w:styleId="Kopfzeile-Untertitel">
    <w:name w:val="Kopfzeile - Untertitel"/>
    <w:basedOn w:val="Kopfzeile-Titel"/>
    <w:rsid w:val="00701374"/>
    <w:pPr>
      <w:spacing w:before="80" w:after="320" w:line="200" w:lineRule="atLeast"/>
      <w:ind w:left="170" w:right="2268" w:hanging="170"/>
    </w:pPr>
    <w:rPr>
      <w:b w:val="0"/>
      <w:color w:val="5F5F5F"/>
      <w:sz w:val="16"/>
    </w:rPr>
  </w:style>
  <w:style w:type="paragraph" w:customStyle="1" w:styleId="Aufzhlung">
    <w:name w:val="Aufzählung"/>
    <w:basedOn w:val="Flietext"/>
    <w:rsid w:val="006D29F2"/>
    <w:pPr>
      <w:numPr>
        <w:numId w:val="2"/>
      </w:numPr>
      <w:spacing w:after="120"/>
    </w:pPr>
  </w:style>
  <w:style w:type="paragraph" w:styleId="Verzeichnis2">
    <w:name w:val="toc 2"/>
    <w:basedOn w:val="Standard"/>
    <w:next w:val="Standard"/>
    <w:autoRedefine/>
    <w:uiPriority w:val="39"/>
    <w:rsid w:val="00304B00"/>
    <w:pPr>
      <w:tabs>
        <w:tab w:val="left" w:pos="851"/>
        <w:tab w:val="left" w:pos="1985"/>
        <w:tab w:val="right" w:leader="dot" w:pos="9628"/>
      </w:tabs>
      <w:spacing w:before="200" w:after="60" w:line="280" w:lineRule="atLeast"/>
      <w:ind w:left="1531" w:hanging="397"/>
    </w:pPr>
    <w:rPr>
      <w:b/>
    </w:rPr>
  </w:style>
  <w:style w:type="paragraph" w:styleId="Verzeichnis1">
    <w:name w:val="toc 1"/>
    <w:basedOn w:val="Standard"/>
    <w:next w:val="Standard"/>
    <w:autoRedefine/>
    <w:uiPriority w:val="39"/>
    <w:semiHidden/>
    <w:rsid w:val="00AA4F39"/>
    <w:pPr>
      <w:tabs>
        <w:tab w:val="left" w:pos="1291"/>
        <w:tab w:val="right" w:leader="dot" w:pos="9628"/>
      </w:tabs>
      <w:spacing w:after="60" w:line="280" w:lineRule="atLeast"/>
      <w:ind w:left="1135" w:hanging="284"/>
    </w:pPr>
    <w:rPr>
      <w:b/>
      <w:sz w:val="24"/>
    </w:rPr>
  </w:style>
  <w:style w:type="paragraph" w:styleId="Verzeichnis3">
    <w:name w:val="toc 3"/>
    <w:basedOn w:val="Standard"/>
    <w:next w:val="Standard"/>
    <w:autoRedefine/>
    <w:uiPriority w:val="39"/>
    <w:semiHidden/>
    <w:rsid w:val="00AA4F39"/>
    <w:pPr>
      <w:tabs>
        <w:tab w:val="left" w:pos="1418"/>
        <w:tab w:val="left" w:pos="2271"/>
        <w:tab w:val="right" w:leader="dot" w:pos="9628"/>
      </w:tabs>
      <w:spacing w:before="60" w:after="60" w:line="280" w:lineRule="atLeast"/>
      <w:ind w:left="2098" w:hanging="567"/>
    </w:pPr>
  </w:style>
  <w:style w:type="paragraph" w:styleId="Verzeichnis4">
    <w:name w:val="toc 4"/>
    <w:basedOn w:val="Standard"/>
    <w:next w:val="Standard"/>
    <w:autoRedefine/>
    <w:uiPriority w:val="39"/>
    <w:semiHidden/>
    <w:rsid w:val="00AA4F39"/>
    <w:pPr>
      <w:tabs>
        <w:tab w:val="left" w:pos="284"/>
        <w:tab w:val="left" w:pos="1920"/>
        <w:tab w:val="left" w:pos="3005"/>
        <w:tab w:val="right" w:leader="dot" w:pos="9628"/>
      </w:tabs>
      <w:spacing w:before="60" w:after="60" w:line="280" w:lineRule="atLeast"/>
      <w:ind w:left="2835" w:hanging="737"/>
    </w:pPr>
  </w:style>
  <w:style w:type="paragraph" w:customStyle="1" w:styleId="headlinenormal">
    <w:name w:val="headline normal"/>
    <w:basedOn w:val="Flietext"/>
    <w:qFormat/>
    <w:rsid w:val="00D044D6"/>
    <w:pPr>
      <w:keepNext/>
      <w:spacing w:before="440"/>
    </w:pPr>
  </w:style>
  <w:style w:type="paragraph" w:customStyle="1" w:styleId="headlinefett">
    <w:name w:val="headline fett"/>
    <w:basedOn w:val="headlinenormal"/>
    <w:qFormat/>
    <w:rsid w:val="002366F5"/>
    <w:rPr>
      <w:b/>
    </w:rPr>
  </w:style>
  <w:style w:type="paragraph" w:styleId="Verzeichnis5">
    <w:name w:val="toc 5"/>
    <w:basedOn w:val="Standard"/>
    <w:next w:val="Standard"/>
    <w:autoRedefine/>
    <w:uiPriority w:val="39"/>
    <w:rsid w:val="00304B00"/>
    <w:pPr>
      <w:ind w:left="800"/>
    </w:pPr>
  </w:style>
  <w:style w:type="paragraph" w:styleId="Verzeichnis6">
    <w:name w:val="toc 6"/>
    <w:basedOn w:val="Standard"/>
    <w:next w:val="Standard"/>
    <w:autoRedefine/>
    <w:uiPriority w:val="39"/>
    <w:rsid w:val="00304B00"/>
    <w:pPr>
      <w:ind w:left="1000"/>
    </w:pPr>
  </w:style>
  <w:style w:type="paragraph" w:styleId="Verzeichnis7">
    <w:name w:val="toc 7"/>
    <w:basedOn w:val="Standard"/>
    <w:next w:val="Standard"/>
    <w:autoRedefine/>
    <w:uiPriority w:val="39"/>
    <w:rsid w:val="00304B00"/>
    <w:pPr>
      <w:ind w:left="1200"/>
    </w:pPr>
  </w:style>
  <w:style w:type="paragraph" w:styleId="Verzeichnis8">
    <w:name w:val="toc 8"/>
    <w:basedOn w:val="Standard"/>
    <w:next w:val="Standard"/>
    <w:autoRedefine/>
    <w:uiPriority w:val="39"/>
    <w:rsid w:val="00304B00"/>
    <w:pPr>
      <w:ind w:left="1400"/>
    </w:pPr>
  </w:style>
  <w:style w:type="paragraph" w:styleId="Verzeichnis9">
    <w:name w:val="toc 9"/>
    <w:basedOn w:val="Standard"/>
    <w:next w:val="Standard"/>
    <w:autoRedefine/>
    <w:uiPriority w:val="39"/>
    <w:rsid w:val="00304B00"/>
    <w:pPr>
      <w:ind w:left="1600"/>
    </w:pPr>
  </w:style>
  <w:style w:type="paragraph" w:customStyle="1" w:styleId="headlinesingle">
    <w:name w:val="headline single"/>
    <w:basedOn w:val="headlinefett"/>
    <w:qFormat/>
    <w:rsid w:val="00AF168C"/>
    <w:pPr>
      <w:spacing w:before="0" w:after="320"/>
    </w:pPr>
    <w:rPr>
      <w:bCs/>
      <w:caps/>
      <w:szCs w:val="20"/>
    </w:rPr>
  </w:style>
  <w:style w:type="paragraph" w:customStyle="1" w:styleId="Aufzhlunglinks">
    <w:name w:val="Aufzählung links"/>
    <w:basedOn w:val="Aufzhlung"/>
    <w:qFormat/>
    <w:rsid w:val="001B4A00"/>
    <w:pPr>
      <w:numPr>
        <w:numId w:val="5"/>
      </w:numPr>
      <w:ind w:left="1078" w:hanging="227"/>
    </w:pPr>
  </w:style>
  <w:style w:type="paragraph" w:customStyle="1" w:styleId="Aufzhlung2">
    <w:name w:val="Aufzählung 2"/>
    <w:basedOn w:val="Aufzhlung"/>
    <w:qFormat/>
    <w:rsid w:val="00F82235"/>
    <w:pPr>
      <w:numPr>
        <w:numId w:val="7"/>
      </w:numPr>
    </w:pPr>
    <w:rPr>
      <w:szCs w:val="18"/>
    </w:rPr>
  </w:style>
  <w:style w:type="paragraph" w:customStyle="1" w:styleId="Aufzhlung-nummeriert">
    <w:name w:val="Aufzählung-nummeriert"/>
    <w:basedOn w:val="Aufzhlung"/>
    <w:rsid w:val="00F82235"/>
    <w:pPr>
      <w:numPr>
        <w:numId w:val="6"/>
      </w:numPr>
      <w:spacing w:after="80"/>
    </w:pPr>
    <w:rPr>
      <w:szCs w:val="18"/>
    </w:rPr>
  </w:style>
  <w:style w:type="table" w:customStyle="1" w:styleId="Tabelle-Handbuch">
    <w:name w:val="Tabelle-Handbuch"/>
    <w:basedOn w:val="NormaleTabelle"/>
    <w:rsid w:val="00FE6B3B"/>
    <w:pPr>
      <w:spacing w:before="40" w:after="40"/>
    </w:pPr>
    <w:rPr>
      <w:rFonts w:ascii="Arial" w:hAnsi="Arial"/>
      <w:sz w:val="18"/>
      <w:szCs w:val="18"/>
    </w:rPr>
    <w:tblPr>
      <w:tblInd w:w="851" w:type="dxa"/>
      <w:tblBorders>
        <w:top w:val="single" w:sz="6" w:space="0" w:color="808080"/>
        <w:bottom w:val="single" w:sz="6" w:space="0" w:color="808080"/>
        <w:insideH w:val="single" w:sz="6" w:space="0" w:color="808080"/>
      </w:tblBorders>
    </w:tblPr>
    <w:tcPr>
      <w:shd w:val="clear" w:color="auto" w:fill="auto"/>
    </w:tcPr>
  </w:style>
  <w:style w:type="paragraph" w:customStyle="1" w:styleId="headlinefettAbstand">
    <w:name w:val="headline fett Abstand"/>
    <w:basedOn w:val="headlinefett"/>
    <w:qFormat/>
    <w:rsid w:val="007D39F5"/>
    <w:pPr>
      <w:spacing w:before="1000"/>
    </w:pPr>
  </w:style>
  <w:style w:type="paragraph" w:styleId="Listenabsatz">
    <w:name w:val="List Paragraph"/>
    <w:basedOn w:val="Standard"/>
    <w:uiPriority w:val="34"/>
    <w:qFormat/>
    <w:rsid w:val="00A10B58"/>
    <w:pPr>
      <w:ind w:left="720"/>
      <w:contextualSpacing/>
    </w:pPr>
  </w:style>
  <w:style w:type="character" w:styleId="Hyperlink">
    <w:name w:val="Hyperlink"/>
    <w:basedOn w:val="Absatz-Standardschriftart"/>
    <w:rsid w:val="008E3A78"/>
    <w:rPr>
      <w:color w:val="0563C1" w:themeColor="hyperlink"/>
      <w:u w:val="single"/>
    </w:rPr>
  </w:style>
  <w:style w:type="paragraph" w:styleId="Sprechblasentext">
    <w:name w:val="Balloon Text"/>
    <w:basedOn w:val="Standard"/>
    <w:link w:val="SprechblasentextZchn"/>
    <w:rsid w:val="008E3A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8E3A78"/>
    <w:rPr>
      <w:rFonts w:ascii="Segoe UI" w:eastAsiaTheme="minorHAnsi" w:hAnsi="Segoe UI" w:cs="Segoe UI"/>
      <w:sz w:val="18"/>
      <w:szCs w:val="18"/>
      <w:lang w:eastAsia="en-US"/>
    </w:rPr>
  </w:style>
  <w:style w:type="paragraph" w:customStyle="1" w:styleId="bodytext">
    <w:name w:val="bodytext"/>
    <w:basedOn w:val="Standard"/>
    <w:rsid w:val="00046D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7D48"/>
    <w:rPr>
      <w:b/>
      <w:bCs/>
    </w:rPr>
  </w:style>
  <w:style w:type="character" w:styleId="Kommentarzeichen">
    <w:name w:val="annotation reference"/>
    <w:basedOn w:val="Absatz-Standardschriftart"/>
    <w:rsid w:val="00E859A0"/>
    <w:rPr>
      <w:sz w:val="16"/>
      <w:szCs w:val="16"/>
    </w:rPr>
  </w:style>
  <w:style w:type="paragraph" w:styleId="Kommentartext">
    <w:name w:val="annotation text"/>
    <w:basedOn w:val="Standard"/>
    <w:link w:val="KommentartextZchn"/>
    <w:rsid w:val="00E859A0"/>
    <w:pPr>
      <w:spacing w:line="240" w:lineRule="auto"/>
    </w:pPr>
    <w:rPr>
      <w:sz w:val="20"/>
      <w:szCs w:val="20"/>
    </w:rPr>
  </w:style>
  <w:style w:type="character" w:customStyle="1" w:styleId="KommentartextZchn">
    <w:name w:val="Kommentartext Zchn"/>
    <w:basedOn w:val="Absatz-Standardschriftart"/>
    <w:link w:val="Kommentartext"/>
    <w:rsid w:val="00E859A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E859A0"/>
    <w:rPr>
      <w:b/>
      <w:bCs/>
    </w:rPr>
  </w:style>
  <w:style w:type="character" w:customStyle="1" w:styleId="KommentarthemaZchn">
    <w:name w:val="Kommentarthema Zchn"/>
    <w:basedOn w:val="KommentartextZchn"/>
    <w:link w:val="Kommentarthema"/>
    <w:semiHidden/>
    <w:rsid w:val="00E859A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97855">
      <w:bodyDiv w:val="1"/>
      <w:marLeft w:val="0"/>
      <w:marRight w:val="0"/>
      <w:marTop w:val="0"/>
      <w:marBottom w:val="0"/>
      <w:divBdr>
        <w:top w:val="none" w:sz="0" w:space="0" w:color="auto"/>
        <w:left w:val="none" w:sz="0" w:space="0" w:color="auto"/>
        <w:bottom w:val="none" w:sz="0" w:space="0" w:color="auto"/>
        <w:right w:val="none" w:sz="0" w:space="0" w:color="auto"/>
      </w:divBdr>
    </w:div>
    <w:div w:id="331302549">
      <w:bodyDiv w:val="1"/>
      <w:marLeft w:val="0"/>
      <w:marRight w:val="0"/>
      <w:marTop w:val="0"/>
      <w:marBottom w:val="0"/>
      <w:divBdr>
        <w:top w:val="none" w:sz="0" w:space="0" w:color="auto"/>
        <w:left w:val="none" w:sz="0" w:space="0" w:color="auto"/>
        <w:bottom w:val="none" w:sz="0" w:space="0" w:color="auto"/>
        <w:right w:val="none" w:sz="0" w:space="0" w:color="auto"/>
      </w:divBdr>
    </w:div>
    <w:div w:id="335620791">
      <w:bodyDiv w:val="1"/>
      <w:marLeft w:val="0"/>
      <w:marRight w:val="0"/>
      <w:marTop w:val="0"/>
      <w:marBottom w:val="0"/>
      <w:divBdr>
        <w:top w:val="none" w:sz="0" w:space="0" w:color="auto"/>
        <w:left w:val="none" w:sz="0" w:space="0" w:color="auto"/>
        <w:bottom w:val="none" w:sz="0" w:space="0" w:color="auto"/>
        <w:right w:val="none" w:sz="0" w:space="0" w:color="auto"/>
      </w:divBdr>
    </w:div>
    <w:div w:id="1127970531">
      <w:bodyDiv w:val="1"/>
      <w:marLeft w:val="0"/>
      <w:marRight w:val="0"/>
      <w:marTop w:val="0"/>
      <w:marBottom w:val="0"/>
      <w:divBdr>
        <w:top w:val="none" w:sz="0" w:space="0" w:color="auto"/>
        <w:left w:val="none" w:sz="0" w:space="0" w:color="auto"/>
        <w:bottom w:val="none" w:sz="0" w:space="0" w:color="auto"/>
        <w:right w:val="none" w:sz="0" w:space="0" w:color="auto"/>
      </w:divBdr>
    </w:div>
    <w:div w:id="2105688161">
      <w:bodyDiv w:val="1"/>
      <w:marLeft w:val="0"/>
      <w:marRight w:val="0"/>
      <w:marTop w:val="0"/>
      <w:marBottom w:val="0"/>
      <w:divBdr>
        <w:top w:val="none" w:sz="0" w:space="0" w:color="auto"/>
        <w:left w:val="none" w:sz="0" w:space="0" w:color="auto"/>
        <w:bottom w:val="none" w:sz="0" w:space="0" w:color="auto"/>
        <w:right w:val="none" w:sz="0" w:space="0" w:color="auto"/>
      </w:divBdr>
    </w:div>
    <w:div w:id="2109961079">
      <w:bodyDiv w:val="1"/>
      <w:marLeft w:val="0"/>
      <w:marRight w:val="0"/>
      <w:marTop w:val="0"/>
      <w:marBottom w:val="0"/>
      <w:divBdr>
        <w:top w:val="none" w:sz="0" w:space="0" w:color="auto"/>
        <w:left w:val="none" w:sz="0" w:space="0" w:color="auto"/>
        <w:bottom w:val="none" w:sz="0" w:space="0" w:color="auto"/>
        <w:right w:val="none" w:sz="0" w:space="0" w:color="auto"/>
      </w:divBdr>
    </w:div>
    <w:div w:id="21115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F454-1815-4AFA-8298-B3CBEC3F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1</vt:lpstr>
    </vt:vector>
  </TitlesOfParts>
  <Company>- ETH0 -</Company>
  <LinksUpToDate>false</LinksUpToDate>
  <CharactersWithSpaces>6964</CharactersWithSpaces>
  <SharedDoc>false</SharedDoc>
  <HLinks>
    <vt:vector size="12" baseType="variant">
      <vt:variant>
        <vt:i4>1441909</vt:i4>
      </vt:variant>
      <vt:variant>
        <vt:i4>-1</vt:i4>
      </vt:variant>
      <vt:variant>
        <vt:i4>2049</vt:i4>
      </vt:variant>
      <vt:variant>
        <vt:i4>1</vt:i4>
      </vt:variant>
      <vt:variant>
        <vt:lpwstr>Logo_QMSK_sw_grau+text</vt:lpwstr>
      </vt:variant>
      <vt:variant>
        <vt:lpwstr/>
      </vt:variant>
      <vt:variant>
        <vt:i4>1441909</vt:i4>
      </vt:variant>
      <vt:variant>
        <vt:i4>-1</vt:i4>
      </vt:variant>
      <vt:variant>
        <vt:i4>2079</vt:i4>
      </vt:variant>
      <vt:variant>
        <vt:i4>1</vt:i4>
      </vt:variant>
      <vt:variant>
        <vt:lpwstr>Logo_QMSK_sw_grau+text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Leitung</dc:creator>
  <cp:keywords/>
  <dc:description/>
  <cp:lastModifiedBy>Claudia Starck</cp:lastModifiedBy>
  <cp:revision>3</cp:revision>
  <cp:lastPrinted>2020-06-12T05:30:00Z</cp:lastPrinted>
  <dcterms:created xsi:type="dcterms:W3CDTF">2022-01-18T16:02:00Z</dcterms:created>
  <dcterms:modified xsi:type="dcterms:W3CDTF">2022-01-18T16:03:00Z</dcterms:modified>
</cp:coreProperties>
</file>